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农民教育培训项目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为了更好地落实中、省、市农民教育培训的总体布局，全面提升农民素质，推进我省特色现代农业发展和乡村振兴，农户长远生计问题，对巩固脱贫成效，发展农业产业过程中，农户在种植、养殖、农产品加工等一系列生产劳动中的实用技术，需要进行技术培训和专业辅导。按照培训与产业相结合、培训促进产业的方针。通过新型农业经营主体，服务主体带头人专业服务型农民进行农民技能培训，提高农民综合素质，促进农业产业发展，增加农民收入，加快农业科技成果的推广普及。</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吕梁市委农村工作领导小组办公室关于印发《2021年吕梁市高素质农民培训持证工作实施方案》的通知（吕农办发 〔2021〕33号）；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兴县农业农村局关于印发《2021年兴县高素质农民培训持证工作实施方案》的通知（兴农发 〔2021〕67号）；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兴县农业农村局关于变更</w:t>
      </w:r>
      <w:r>
        <w:rPr>
          <w:rFonts w:hint="eastAsia"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lang w:val="en-US" w:eastAsia="zh-CN"/>
        </w:rPr>
        <w:t>2019年兴县新型职业农民培训地址、时间、内容</w:t>
      </w:r>
      <w:r>
        <w:rPr>
          <w:rFonts w:hint="eastAsia"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lang w:val="en-US" w:eastAsia="zh-CN"/>
        </w:rPr>
        <w:t>的通知</w:t>
      </w:r>
      <w:r>
        <w:rPr>
          <w:rFonts w:hint="eastAsia" w:ascii="Times New Roman" w:hAnsi="Times New Roman" w:eastAsia="仿宋_GB2312" w:cs="Times New Roman"/>
          <w:bCs/>
          <w:kern w:val="2"/>
          <w:sz w:val="32"/>
          <w:szCs w:val="32"/>
          <w:highlight w:val="none"/>
          <w:lang w:val="en-US" w:eastAsia="zh-CN"/>
        </w:rPr>
        <w:t>（兴农发〔2020〕36号）；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2019年农民技能培训在兴县现有水果经济林、杂粮、食用菌示范基地、大型养殖场等。在兴县农业农村局举办培训班，分8期进行。共计培训农民691人次。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培训内容主要是农户及合作社在生产经营中关键技术，包括水果经济林、杂粮、食用菌栽培技术、品种嫁接改良、测土配方施肥农业机械化生产、病虫害综合防治、肥水管理等。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本次项目资金主要用于支付第六期、第七期培训费用及会议室租赁等费用。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w:t>
      </w:r>
      <w:r>
        <w:rPr>
          <w:rFonts w:hint="eastAsia" w:ascii="Times New Roman" w:hAnsi="Times New Roman" w:eastAsia="仿宋_GB2312" w:cs="Times New Roman"/>
          <w:bCs/>
          <w:kern w:val="2"/>
          <w:sz w:val="32"/>
          <w:szCs w:val="32"/>
          <w:highlight w:val="none"/>
          <w:lang w:val="en-US" w:eastAsia="zh-CN"/>
        </w:rPr>
        <w:t>农民教育培训项目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16.50万元，项目预算资金为16.50万元，资金到位率100.00%。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w:t>
      </w:r>
      <w:r>
        <w:rPr>
          <w:rFonts w:hint="eastAsia" w:ascii="Times New Roman" w:hAnsi="Times New Roman" w:eastAsia="仿宋_GB2312" w:cs="Times New Roman"/>
          <w:bCs/>
          <w:kern w:val="2"/>
          <w:sz w:val="32"/>
          <w:szCs w:val="32"/>
          <w:highlight w:val="none"/>
          <w:lang w:val="en-US" w:eastAsia="zh-CN"/>
        </w:rPr>
        <w:t>农民教育培训项目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16.50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2019年农民技能培训在兴县现有水果经济林、杂粮、食用菌示范基地、大型养殖场等。在兴县农业农村局举办培训班，分8期进行。共计培训农民691人次。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培训内容主要是农户及合作社在生产经营中关键技术，包括水果经济林、杂粮、食用菌栽培技术、品种嫁接改良、测土配方施肥农业机械化生产、病虫害综合防治、肥水管理等。</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highlight w:val="none"/>
          <w:lang w:val="en-US" w:eastAsia="zh-CN"/>
        </w:rPr>
        <w:t>农民教育培训</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农民技能培训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农民技能培训</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兴县农业农村局农民教育培训项目全年预算金额16.50万元，全年支出金额16.50万元。执行率=全年支出金额/全年预算金额=16.50/16.50*100.00%=100.00%。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第六期培训人数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兴县农业农村局农民教育培训项目第六期计划完成中药材种植技能培训90人，培训对象为食用菌及马铃薯种植户，实际培训90人，相关产业技能培训均已完成。依据项目支出绩效自评得分规则，第六期培训人数得</w:t>
      </w:r>
      <w:r>
        <w:rPr>
          <w:rFonts w:hint="eastAsia" w:ascii="Times New Roman" w:hAnsi="Times New Roman" w:eastAsia="仿宋_GB2312" w:cs="Times New Roman"/>
          <w:bCs/>
          <w:kern w:val="2"/>
          <w:sz w:val="36"/>
          <w:szCs w:val="36"/>
          <w:highlight w:val="none"/>
          <w:lang w:val="en-US" w:eastAsia="zh-CN"/>
        </w:rPr>
        <w:t>10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第七期培训人数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农民教育培训项目第七期计划完成畜牧养殖技能培训90人，培训对象为农业加工企业及兽药门市职工等，实际培训90人，相关产业技能培训均已完成。依据项目支出绩效自评得分规则，第七期培训人数得</w:t>
      </w:r>
      <w:r>
        <w:rPr>
          <w:rFonts w:hint="eastAsia" w:ascii="Times New Roman" w:hAnsi="Times New Roman" w:eastAsia="仿宋_GB2312" w:cs="Times New Roman"/>
          <w:bCs/>
          <w:kern w:val="2"/>
          <w:sz w:val="36"/>
          <w:szCs w:val="36"/>
          <w:highlight w:val="none"/>
          <w:lang w:val="en-US" w:eastAsia="zh-CN"/>
        </w:rPr>
        <w:t>10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兴县农业农村局农民教育培训项目圆满完成，相关产业技术员的培训180人，合格颁证180人，验收合格率100.00%。依据项目支出绩效自评得分规则，质量指标得分10分。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兴县农业农村局农民教育培训项目已完成相关文件规定的内容，按照实施方案中时间安排完成相关培训任务</w:t>
      </w:r>
      <w:r>
        <w:rPr>
          <w:rFonts w:hint="eastAsia" w:ascii="仿宋_GB2312" w:eastAsia="仿宋_GB2312"/>
          <w:sz w:val="32"/>
          <w:szCs w:val="32"/>
          <w:lang w:eastAsia="zh-CN"/>
        </w:rPr>
        <w:t>，</w:t>
      </w:r>
      <w:r>
        <w:rPr>
          <w:rFonts w:hint="eastAsia" w:ascii="Times New Roman" w:hAnsi="Times New Roman" w:eastAsia="仿宋_GB2312" w:cs="Times New Roman"/>
          <w:bCs/>
          <w:kern w:val="2"/>
          <w:sz w:val="32"/>
          <w:szCs w:val="32"/>
          <w:highlight w:val="none"/>
          <w:lang w:val="en-US" w:eastAsia="zh-CN"/>
        </w:rPr>
        <w:t>且相关产业的培训均发挥了积极作用。依据项目支出绩效自评得分规则，时效指标得分10分。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兴县农业农村局“农民教育培训”项目预算资金16.50万元，实际支付资金16.50万元，预算成本完成率100.00%。成本指标得10分。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经济效益指标考核项目实施对经济发展所带来的直接或间接影响。农民教育培训项目的实施，切实起到了引领带头作用，对经济发展带来明显的积极影响。依据项目支出绩效自评得分规则，经济效益得10分。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农民教育培训项目通过中药材种植及畜牧业养殖技能培训为主要内容，培育一批有文化、懂技术、善经营、会管理的高素质农民队伍。社会影响度较高，社会效益较好。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指标考核项目后续运行及成效发挥的可持续影响情况。农民教育培训项目对构建我县农村产业发展发挥了积极作用，可在今后的一定甚至更长时间内带来持续性影响。依据项目支出绩效自评得分规则，得10分。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9.18</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兴县农业农村局“农民教育培训”项目绩效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为99.18</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高度重视重点工作，配备工作力量，明确职责分工，完善工作机制，确保高质量完成任务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加强组织领导，把本次技能培训工作落到实处，特成立2019年度农民技能培训工作领导小组，组长由兴县农业农村局局长张建兵担任，副组长由兴县农业农村局副局长马玉清担任，并抽调兴县农业农村局农技推广站和省级名师等专业技术人员共同组成培训小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培训领导小组下设办公室，办公室设在兴县农业农村局、办公室主任由兴县农业农村局种子站站长康晓军同志兼任、具体负责组织、协调、沟通工作，做好管理、监督、检查培训工作。</w:t>
      </w: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bookmarkStart w:id="15" w:name="_GoBack"/>
      <w:bookmarkEnd w:id="15"/>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兴县农业农村局农民教育培训项目财政支出绩效自评报告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兴县农业农村局农民教育培训项目财政支出绩效自评报告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5FC61B7"/>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063353"/>
    <w:rsid w:val="17323002"/>
    <w:rsid w:val="175E48A4"/>
    <w:rsid w:val="18004A29"/>
    <w:rsid w:val="181566C1"/>
    <w:rsid w:val="18DD61B1"/>
    <w:rsid w:val="19724ABA"/>
    <w:rsid w:val="19E57170"/>
    <w:rsid w:val="19F00F7B"/>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1852D8"/>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5F2E2B"/>
    <w:rsid w:val="2965576D"/>
    <w:rsid w:val="29A171E3"/>
    <w:rsid w:val="2A14362B"/>
    <w:rsid w:val="2A4A7AF0"/>
    <w:rsid w:val="2A7A5999"/>
    <w:rsid w:val="2AF96231"/>
    <w:rsid w:val="2BB661FC"/>
    <w:rsid w:val="2BF42FA2"/>
    <w:rsid w:val="2C9D4C44"/>
    <w:rsid w:val="2CA80CAA"/>
    <w:rsid w:val="2CBF391F"/>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50642"/>
    <w:rsid w:val="6F8C21B9"/>
    <w:rsid w:val="70E80A6C"/>
    <w:rsid w:val="719C7807"/>
    <w:rsid w:val="71DD0D36"/>
    <w:rsid w:val="72D7609D"/>
    <w:rsid w:val="73317106"/>
    <w:rsid w:val="73F55F24"/>
    <w:rsid w:val="751B537A"/>
    <w:rsid w:val="75504B8E"/>
    <w:rsid w:val="75655534"/>
    <w:rsid w:val="75B306BD"/>
    <w:rsid w:val="75BC41B5"/>
    <w:rsid w:val="76590FAF"/>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CDE1A08"/>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4825</Words>
  <Characters>5039</Characters>
  <Lines>0</Lines>
  <Paragraphs>0</Paragraphs>
  <TotalTime>1</TotalTime>
  <ScaleCrop>false</ScaleCrop>
  <LinksUpToDate>false</LinksUpToDate>
  <CharactersWithSpaces>5060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2022-09-04T02:33:45Z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