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动物病死畜禽无害化处理补贴项目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深入贯彻中央一号文件和省委农村工作部署会精神，落实国家动物疫病强制免疫工作要求，围绕保供为要、防疫优先，全面落实今年集中强制免疫工作，坚持不懈抓好非洲猪瘟常态化防控，严防高致病性禽流感等重大动物疫情，确保畜牧业高质量发展和公共卫生安全。本县农业农村局特实施动物病死畜禽无害化处理补贴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兴县财政局关于《调整2021年病死畜禽强制扑杀无害化处理资金》的通知（兴财农〔2021〕13号）；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项目资金用于2019年5月被强制扑杀无害化处理385头猪的动物所有者补贴。经农业农村局组织局务会议，确定具体补贴标准为：100斤以下每头300.00元、100-200斤每头500.00元、200斤以上每头1,000.00元。</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实际收到</w:t>
      </w:r>
      <w:r>
        <w:rPr>
          <w:rFonts w:hint="eastAsia" w:ascii="Times New Roman" w:hAnsi="Times New Roman" w:eastAsia="仿宋_GB2312" w:cs="Times New Roman"/>
          <w:bCs/>
          <w:kern w:val="2"/>
          <w:sz w:val="32"/>
          <w:szCs w:val="32"/>
          <w:highlight w:val="none"/>
          <w:lang w:eastAsia="zh-CN"/>
        </w:rPr>
        <w:t>动物病死畜禽无害化处理补贴项目</w:t>
      </w:r>
      <w:r>
        <w:rPr>
          <w:rFonts w:hint="eastAsia" w:ascii="Times New Roman" w:hAnsi="Times New Roman" w:eastAsia="仿宋_GB2312" w:cs="Times New Roman"/>
          <w:bCs/>
          <w:kern w:val="2"/>
          <w:sz w:val="32"/>
          <w:szCs w:val="32"/>
          <w:highlight w:val="none"/>
          <w:lang w:val="en-US" w:eastAsia="zh-CN"/>
        </w:rPr>
        <w:t>17.69万元，项目预算资金为17.69万元，资金到位率100.00%。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年兴县农业农村局动物病死畜禽无害化处理补贴项目实际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17.69</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各乡镇要进一步强化管理，加大监管力度，掌握救灾资金发放情况，及时发现并纠正资金发放过程中存在的问题。对于骗取、套取、挤占、挪用或违规发放等行为，要依法依规严肃处理。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各地高度重视项目工作，提高政治站位，切实加强组织领导，强化属地管理责任。农业农村部门会同财政部门结合项目任务和绩效目标，按照“突出重点、适当集中、确保效果”的原则，制定具体工作方案并组织实施。</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项目资金用于2019年5月被强制扑杀无害化处理385头猪的动物所有者补贴。经农业农村局组织局务会议，确定具体补贴标准为：100斤以下每头300.00元、100-200斤每头500.00元、200斤以上每头1,000.00元</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（一）绩效</w:t>
      </w:r>
      <w:r>
        <w:rPr>
          <w:rFonts w:hint="eastAsia" w:ascii="仿宋_GB2312" w:hAnsi="仿宋_GB2312" w:eastAsia="仿宋_GB2312" w:cs="仿宋_GB2312"/>
          <w:b/>
          <w:bCs w:val="0"/>
          <w:kern w:val="2"/>
          <w:sz w:val="32"/>
          <w:szCs w:val="32"/>
          <w:highlight w:val="none"/>
          <w:lang w:val="en-US" w:eastAsia="zh-CN"/>
        </w:rPr>
        <w:t>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通过实施绩效</w:t>
      </w:r>
      <w:r>
        <w:rPr>
          <w:rFonts w:hint="eastAsia" w:ascii="Times New Roman" w:hAnsi="Times New Roman" w:eastAsia="仿宋_GB2312" w:cs="Times New Roman"/>
          <w:bCs/>
          <w:kern w:val="2"/>
          <w:sz w:val="32"/>
          <w:szCs w:val="32"/>
          <w:lang w:val="en-US" w:eastAsia="zh-CN"/>
        </w:rPr>
        <w:t>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动物病死畜禽无害化处理补贴项目</w:t>
      </w:r>
      <w:r>
        <w:rPr>
          <w:rFonts w:hint="eastAsia" w:ascii="Times New Roman" w:hAnsi="Times New Roman" w:eastAsia="仿宋_GB2312" w:cs="Times New Roman"/>
          <w:bCs/>
          <w:kern w:val="2"/>
          <w:sz w:val="32"/>
          <w:szCs w:val="32"/>
        </w:rPr>
        <w:t>的使用情况、项目实施情况以及取得的综合绩效，全面反映财政资金产出效益和结果的经济性、效率性、效益性和公平性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动物病死畜禽无害化处理补贴项目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动物病死畜禽无害化处理补贴</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兴县农业农村局动物病死畜禽无害化处理补贴项目全年预算金额17.69万元，全年支出金额17.69万元。执行率=全年支出金额/全年预算金额=17.69/17.69*100.00%=100.00%。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奥家湾乡补偿支出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动物病死畜禽无害化处理补贴项目依据资金使用安排表，拟用于2019年5月被强制扑杀无害化处理237头猪的动物所有者补贴。补偿资金已根据补偿标准对237只猪的动物所有者进行补偿。依据项目支出绩效自评得分规则，奥家湾乡补偿支出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康宁镇补偿支出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动物病死畜禽无害化处理补贴项目依据资金使用安排表，拟用于2019年5月被强制扑杀无害化处理123头猪的动物所有者补贴。补偿资金已根据补偿标准对123只猪的动物所有者进行补偿。依据项目支出绩效自评得分规则，康宁镇补偿支出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蔡家会镇补偿支出</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动物病死畜禽无害化处理补贴项目依据资金使用安排表，拟用于2019年5月被强制扑杀无害化处理25头猪的动物所有者补贴。补偿资金已根据补偿标准对25只猪的动物所有者进行补偿。依据项目支出绩效自评得分规则，蔡家会镇补偿支出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用于补贴支出比例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业农村局动物病死畜禽无害化处理补贴项目实际拨付资金为17.69万元，均用于2019年5月被强制扑杀无害化处理25头猪的动物所有者补贴。项目资金用于补贴动物无害化处理比例为100.00%。依据项目支出绩效自评得分规则，用于补贴支出比例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资金拨付及时性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资金文件下达后，依据文件中资金用途，县农业农村局召开局务会议，确认资金具体补偿标准，确保资金能够切实发到被强制扑杀无害化处理的动物所有者手中。依据项目支出绩效自评得分规则，资金拨付及时性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管理执行有效性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我</w:t>
      </w:r>
      <w:r>
        <w:rPr>
          <w:rFonts w:hint="eastAsia" w:ascii="Times New Roman" w:hAnsi="Times New Roman" w:eastAsia="仿宋_GB2312" w:cs="Times New Roman"/>
          <w:bCs/>
          <w:kern w:val="2"/>
          <w:sz w:val="32"/>
          <w:szCs w:val="32"/>
          <w:highlight w:val="none"/>
          <w:lang w:val="en-US" w:eastAsia="zh-CN"/>
        </w:rPr>
        <w:t>县按照“突出重点、适当集中、确保效果”的原则，制定具体工作方案并组织实施</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严抓关键时期和重点环节，细化防治目标和任务，明确具体操作程序、补助对象和补助方式等内容。依据项目支出绩效自评得分规则，管理执行有效性得分9分。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经济效益指标考核项目实施对经济发展所带来的直接或间接影响。动物病死畜禽无害化处理补贴项目的实施，有效减少病死动物所有者的经济损失。依据项目支出绩效自评得分规则，经济效益得7分。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。无害化处理补助经费按照“谁处理、补给谁”的原则，鼓励大型养殖企业自建无害化处理设施，按规定享受政策补助。依据项目支出绩效自评得分规则，社会效益得8分。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w:t>
      </w:r>
      <w:r>
        <w:rPr>
          <w:rFonts w:hint="eastAsia" w:ascii="Times New Roman" w:hAnsi="Times New Roman" w:eastAsia="仿宋_GB2312" w:cs="Times New Roman"/>
          <w:bCs/>
          <w:kern w:val="2"/>
          <w:sz w:val="32"/>
          <w:szCs w:val="32"/>
          <w:highlight w:val="none"/>
          <w:lang w:val="en-US" w:eastAsia="zh-CN"/>
        </w:rPr>
        <w:t>生态环境</w:t>
      </w:r>
      <w:r>
        <w:rPr>
          <w:rFonts w:hint="default" w:ascii="Times New Roman" w:hAnsi="Times New Roman" w:eastAsia="仿宋_GB2312" w:cs="Times New Roman"/>
          <w:bCs/>
          <w:kern w:val="2"/>
          <w:sz w:val="32"/>
          <w:szCs w:val="32"/>
          <w:highlight w:val="none"/>
          <w:lang w:val="en-US" w:eastAsia="zh-CN"/>
        </w:rPr>
        <w:t>所带来的直接或间接影响情况</w:t>
      </w:r>
      <w:r>
        <w:rPr>
          <w:rFonts w:hint="eastAsia" w:ascii="Times New Roman" w:hAnsi="Times New Roman" w:eastAsia="仿宋_GB2312" w:cs="Times New Roman"/>
          <w:bCs/>
          <w:kern w:val="2"/>
          <w:sz w:val="32"/>
          <w:szCs w:val="32"/>
          <w:highlight w:val="none"/>
          <w:lang w:val="en-US" w:eastAsia="zh-CN"/>
        </w:rPr>
        <w:t>。动物病死畜禽采取无害化处理方式，有效减少处理后的问题，减轻和降低了对生态环境的影响。依据项目支出绩效自评得分规则，生态效益得8分。</w:t>
      </w:r>
      <w:bookmarkStart w:id="13" w:name="_GoBack"/>
      <w:bookmarkEnd w:id="13"/>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动物病死畜禽无害化处理补贴项目的实施，建立无害化处理监管信息系统，推动实施病死畜禽无害化处理信息化监管，落实生物安全防控措施。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9.29</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兴县农业农村局动物病死畜禽无害化处理补贴项目绩效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为99.29</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我县以规模养殖场、无害化处理企业、贩运人员和单位、屠宰企业为重点，完善畜禽死亡报告、定点收集、核实登记等制度。对无害化处理场派驻官方兽医，不断健全监管长效机制；建立无害化处理监管信息系统，配备无害化处理设施运行视频监控设备，推动实施病死畜禽无害化处理信息化监管；开展无害化处理设施和运输车辆病原检测，落实生物安全防控措施。切实加强补助资金使用监管，对提供虚假资料、骗取套取、挪用补助资金的单位和个人，一经查实，全额追回补助资金并依法依规从严处理。支持扩大畜禽保险覆盖面，完善病死畜禽无害化处理与保险联动机制，将病死畜禽无害化处理作为保险理赔的前提条件，拓宽病死畜禽无害化处理支持渠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bookmarkStart w:id="12"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wordWrap w:val="0"/>
        <w:spacing w:line="360" w:lineRule="auto"/>
        <w:ind w:left="0" w:leftChars="0" w:firstLine="560" w:firstLineChars="175"/>
        <w:jc w:val="right"/>
        <w:rPr>
          <w:rFonts w:hint="default" w:cs="Times New Roman"/>
          <w:sz w:val="24"/>
          <w:szCs w:val="32"/>
          <w:lang w:val="en-US"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r>
        <w:rPr>
          <w:rFonts w:hint="eastAsia" w:ascii="Times New Roman" w:hAnsi="Times New Roman" w:eastAsia="仿宋_GB2312" w:cs="Times New Roman"/>
          <w:bCs/>
          <w:kern w:val="2"/>
          <w:sz w:val="32"/>
          <w:szCs w:val="32"/>
          <w:highlight w:val="none"/>
          <w:lang w:val="en-US" w:eastAsia="zh-CN"/>
        </w:rPr>
        <w:t xml:space="preserve">       </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兴县农业农村局“动物病死畜禽无害化处理补贴项目”财政支出绩效自评报告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兴县农业农村局动物病死畜禽无害化处理补贴项目财政支出绩效自评报告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1C810BC"/>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724ABA"/>
    <w:rsid w:val="19E57170"/>
    <w:rsid w:val="19F00F7B"/>
    <w:rsid w:val="1A35050B"/>
    <w:rsid w:val="1A913737"/>
    <w:rsid w:val="1B395649"/>
    <w:rsid w:val="1B3E133B"/>
    <w:rsid w:val="1B4D1164"/>
    <w:rsid w:val="1B6245E8"/>
    <w:rsid w:val="1B711537"/>
    <w:rsid w:val="1B7E1AA4"/>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1852D8"/>
    <w:rsid w:val="24574DE8"/>
    <w:rsid w:val="247E4716"/>
    <w:rsid w:val="24916FBB"/>
    <w:rsid w:val="24DD7A4E"/>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62D1C65"/>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3548C"/>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3F3886"/>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6F6922"/>
    <w:rsid w:val="65793114"/>
    <w:rsid w:val="65E04CC8"/>
    <w:rsid w:val="65F40890"/>
    <w:rsid w:val="66733FAD"/>
    <w:rsid w:val="66C13408"/>
    <w:rsid w:val="67342380"/>
    <w:rsid w:val="67750A01"/>
    <w:rsid w:val="67A05630"/>
    <w:rsid w:val="688D5A17"/>
    <w:rsid w:val="69362178"/>
    <w:rsid w:val="69445814"/>
    <w:rsid w:val="69580F00"/>
    <w:rsid w:val="6A3037E7"/>
    <w:rsid w:val="6A5E70B2"/>
    <w:rsid w:val="6A6234B6"/>
    <w:rsid w:val="6AB60CE2"/>
    <w:rsid w:val="6AB619CF"/>
    <w:rsid w:val="6AD576A0"/>
    <w:rsid w:val="6B170D07"/>
    <w:rsid w:val="6B7E1A43"/>
    <w:rsid w:val="6BBB22B6"/>
    <w:rsid w:val="6C097B3F"/>
    <w:rsid w:val="6C9618A2"/>
    <w:rsid w:val="6C995851"/>
    <w:rsid w:val="6D181F80"/>
    <w:rsid w:val="6D1E41E7"/>
    <w:rsid w:val="6D3F73B1"/>
    <w:rsid w:val="6D8A37F7"/>
    <w:rsid w:val="6E362DF0"/>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CDE1A08"/>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4778</Words>
  <Characters>5019</Characters>
  <Lines>0</Lines>
  <Paragraphs>0</Paragraphs>
  <TotalTime>3</TotalTime>
  <ScaleCrop>false</ScaleCrop>
  <LinksUpToDate>false</LinksUpToDate>
  <CharactersWithSpaces>5044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2022-09-04T02:21:58Z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