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兴县农业农村局</w:t>
      </w:r>
    </w:p>
    <w:p>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val="en-US" w:eastAsia="zh-CN"/>
        </w:rPr>
        <w:t>政策性农业保险项目</w:t>
      </w:r>
      <w:r>
        <w:rPr>
          <w:rFonts w:hint="eastAsia" w:ascii="方正小标宋简体" w:hAnsi="方正小标宋简体" w:eastAsia="方正小标宋简体" w:cs="方正小标宋简体"/>
          <w:sz w:val="44"/>
          <w:szCs w:val="44"/>
          <w:highlight w:val="none"/>
          <w:lang w:eastAsia="zh-CN"/>
        </w:rPr>
        <w:t>支出</w:t>
      </w:r>
    </w:p>
    <w:p>
      <w:pPr>
        <w:jc w:val="center"/>
        <w:outlineLvl w:val="0"/>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eastAsia="zh-CN"/>
        </w:rPr>
        <w:t>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农业是基础产业，又是弱势产业。中国农业灾害的发生是最为严重的国家之一，而农业保险是转移农业风险的重要方式。农业保险的准公共产品性质，决定了其可持续开展必须得到政府支持。我国根据国情实施政策性农业保险制度。政策性农业保险是加快社会主义新农村建设进程、构建农村和谐社会、保持农村稳定、促进农业持续发展的重要保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2003年十六届三中全会明确提出，要探索建立政策农业保险制度。从2004年起，在长达10年时间，连续是个中央“一号文件”都对农业保险的发展提出要求。2007年，在中央政府主导下，中央财政列支10种粮油作物进行生产保险补贴。2013 《农业保险条例》正式颁布实施，这是我国第一部专门针对农业保险的行政法规，标志着我国的农业保险发展从此进入有法可依的新阶段。在政府引导、市场运作、自主自愿和协同推进的原则指导下，我国已基本形成多种经营形式并存、较为健全而规范的政策性农业保险体系。</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highlight w:val="none"/>
        </w:rPr>
        <w:t>项目立项依据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）山西省财政厅</w:t>
      </w:r>
      <w:r>
        <w:rPr>
          <w:rFonts w:hint="eastAsia" w:ascii="Times New Roman" w:hAnsi="Times New Roman" w:eastAsia="仿宋_GB2312" w:cs="Times New Roman"/>
          <w:bCs/>
          <w:kern w:val="2"/>
          <w:sz w:val="32"/>
          <w:szCs w:val="32"/>
          <w:highlight w:val="none"/>
          <w:lang w:val="en-US" w:eastAsia="zh-CN"/>
        </w:rPr>
        <w:t xml:space="preserve"> 山西省农业厅 山西省林业厅 山西省气象局 山西保监局</w:t>
      </w:r>
      <w:r>
        <w:rPr>
          <w:rFonts w:hint="eastAsia" w:ascii="Times New Roman" w:hAnsi="Times New Roman" w:eastAsia="仿宋_GB2312" w:cs="Times New Roman"/>
          <w:bCs/>
          <w:kern w:val="2"/>
          <w:sz w:val="32"/>
          <w:szCs w:val="32"/>
          <w:highlight w:val="none"/>
          <w:lang w:eastAsia="zh-CN"/>
        </w:rPr>
        <w:t>《关于进一步做好政策性农业保险有关事项的通知》（晋财金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15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16号）；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山西省财政厅</w:t>
      </w:r>
      <w:r>
        <w:rPr>
          <w:rFonts w:hint="eastAsia" w:ascii="Times New Roman" w:hAnsi="Times New Roman" w:eastAsia="仿宋_GB2312" w:cs="Times New Roman"/>
          <w:bCs/>
          <w:kern w:val="2"/>
          <w:sz w:val="32"/>
          <w:szCs w:val="32"/>
          <w:highlight w:val="none"/>
          <w:lang w:val="en-US" w:eastAsia="zh-CN"/>
        </w:rPr>
        <w:t xml:space="preserve"> 山西省农业农村厅 山西省林业和草原厅 中国银行保险监督管理委员会山西监管局</w:t>
      </w:r>
      <w:r>
        <w:rPr>
          <w:rFonts w:hint="eastAsia" w:ascii="Times New Roman" w:hAnsi="Times New Roman" w:eastAsia="仿宋_GB2312" w:cs="Times New Roman"/>
          <w:bCs/>
          <w:kern w:val="2"/>
          <w:sz w:val="32"/>
          <w:szCs w:val="32"/>
          <w:highlight w:val="none"/>
          <w:lang w:eastAsia="zh-CN"/>
        </w:rPr>
        <w:t>《关于开展省级政策性农业保险保费补贴试点工作的通知》（晋财金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20</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4号）；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eastAsia="zh-CN"/>
        </w:rPr>
        <w:t>）山西省财政厅</w:t>
      </w:r>
      <w:r>
        <w:rPr>
          <w:rFonts w:hint="eastAsia" w:ascii="Times New Roman" w:hAnsi="Times New Roman" w:eastAsia="仿宋_GB2312" w:cs="Times New Roman"/>
          <w:bCs/>
          <w:kern w:val="2"/>
          <w:sz w:val="32"/>
          <w:szCs w:val="32"/>
          <w:highlight w:val="none"/>
          <w:lang w:val="en-US" w:eastAsia="zh-CN"/>
        </w:rPr>
        <w:t xml:space="preserve"> 山西省农业农村厅 中国银行保险监督管理委员会山西监管局</w:t>
      </w:r>
      <w:r>
        <w:rPr>
          <w:rFonts w:hint="eastAsia" w:ascii="Times New Roman" w:hAnsi="Times New Roman" w:eastAsia="仿宋_GB2312" w:cs="Times New Roman"/>
          <w:bCs/>
          <w:kern w:val="2"/>
          <w:sz w:val="32"/>
          <w:szCs w:val="32"/>
          <w:highlight w:val="none"/>
          <w:lang w:eastAsia="zh-CN"/>
        </w:rPr>
        <w:t>《关于提高政策性马铃薯和奶牛保险保额的通知》（晋财金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20</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（4）吕梁市财政局 吕梁市农业农村局 吕梁银保监分局《关于印发吕梁市2021-2023年政策性农业保险承保机构公开遴选实施方案的通知》（吕财金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4号）；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（5）兴县人民政府《关于印发兴县“一保通”实施方案（试行）的通知》（兴政府发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20</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（6）兴县财政局 兴县农业农村局 吕梁银保监分局兴县监管组《关于开展政策性农业保险承保工作的通知》（兴财办</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329号）；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（7）其他相关政策性文件。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就2021年度15乡镇涉及的玉米、马铃薯、谷子、育肥猪、能繁母猪向4家保险公司进行投保，增强农民抵御自然灾害的能力。在动员农户投保过程中进行宣传推广，确保惠农脱贫政策让百姓知晓，便于灾后及时理赔，最大限度减少种植业和养殖业的灾后损失，充分保护广大农民切身利益。</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w:t>
      </w:r>
      <w:r>
        <w:rPr>
          <w:rFonts w:hint="eastAsia" w:ascii="Times New Roman" w:hAnsi="Times New Roman" w:eastAsia="仿宋_GB2312" w:cs="Times New Roman"/>
          <w:b/>
          <w:bCs w:val="0"/>
          <w:kern w:val="2"/>
          <w:sz w:val="32"/>
          <w:szCs w:val="32"/>
          <w:highlight w:val="none"/>
          <w:lang w:eastAsia="zh-CN"/>
        </w:rPr>
        <w:t>预算及执行情况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w:t>
      </w:r>
      <w:r>
        <w:rPr>
          <w:rFonts w:hint="eastAsia" w:ascii="Times New Roman" w:hAnsi="Times New Roman" w:eastAsia="仿宋_GB2312" w:cs="Times New Roman"/>
          <w:bCs/>
          <w:kern w:val="2"/>
          <w:sz w:val="32"/>
          <w:szCs w:val="32"/>
          <w:highlight w:val="none"/>
          <w:lang w:eastAsia="zh-CN"/>
        </w:rPr>
        <w:t>预算</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年兴县农业农村局政策性农业保险预算指标</w:t>
      </w:r>
      <w:r>
        <w:rPr>
          <w:rFonts w:hint="eastAsia" w:ascii="Times New Roman" w:hAnsi="Times New Roman" w:eastAsia="仿宋_GB2312" w:cs="Times New Roman"/>
          <w:bCs/>
          <w:kern w:val="2"/>
          <w:sz w:val="32"/>
          <w:szCs w:val="32"/>
          <w:highlight w:val="none"/>
          <w:lang w:val="en-US" w:eastAsia="zh-CN"/>
        </w:rPr>
        <w:t>655.40万元。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w:t>
      </w:r>
      <w:r>
        <w:rPr>
          <w:rFonts w:hint="eastAsia" w:ascii="Times New Roman" w:hAnsi="Times New Roman" w:eastAsia="仿宋_GB2312" w:cs="Times New Roman"/>
          <w:bCs/>
          <w:kern w:val="2"/>
          <w:sz w:val="32"/>
          <w:szCs w:val="32"/>
          <w:highlight w:val="none"/>
          <w:lang w:eastAsia="zh-CN"/>
        </w:rPr>
        <w:t>执行</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年兴县农业农村局实际支付至保险公司保费</w:t>
      </w:r>
      <w:r>
        <w:rPr>
          <w:rFonts w:hint="eastAsia" w:ascii="Times New Roman" w:hAnsi="Times New Roman" w:eastAsia="仿宋_GB2312" w:cs="Times New Roman"/>
          <w:bCs/>
          <w:kern w:val="2"/>
          <w:sz w:val="32"/>
          <w:szCs w:val="32"/>
          <w:highlight w:val="none"/>
          <w:lang w:val="en-US" w:eastAsia="zh-CN"/>
        </w:rPr>
        <w:t>654.09</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eastAsia="zh-CN"/>
        </w:rPr>
        <w:t>（含中央、省、市、县四级政府补贴保费）</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就2021年度15乡镇涉及的玉米、马铃薯、谷子、育肥猪、能繁母猪向4家保险公司进行投保，最大限度减少种植业和养殖业的灾后损失。</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通过实施绩效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梳理政策性农业保险项目</w:t>
      </w:r>
      <w:r>
        <w:rPr>
          <w:rFonts w:hint="eastAsia" w:ascii="Times New Roman" w:hAnsi="Times New Roman" w:eastAsia="仿宋_GB2312" w:cs="Times New Roman"/>
          <w:bCs/>
          <w:kern w:val="2"/>
          <w:sz w:val="32"/>
          <w:szCs w:val="32"/>
          <w:highlight w:val="none"/>
        </w:rPr>
        <w:t>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及时发现项目管理中存在的问题，总结项目实施经验，进一步加强和规范项目资金管理，完善项目管理。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（3）分级分类原则。绩效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（4）绩效相关原则。绩效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应当针对具体支出及其产出绩效进行，评价结果应当清晰反映支出和产出绩效之间的紧密对应关系。</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绩效自评</w:t>
      </w:r>
      <w:r>
        <w:rPr>
          <w:rFonts w:hint="default" w:ascii="Times New Roman" w:hAnsi="Times New Roman" w:eastAsia="仿宋_GB2312" w:cs="Times New Roman"/>
          <w:b/>
          <w:bCs w:val="0"/>
          <w:kern w:val="2"/>
          <w:sz w:val="32"/>
          <w:szCs w:val="32"/>
          <w:highlight w:val="none"/>
          <w:lang w:val="en-US" w:eastAsia="zh-CN"/>
        </w:rPr>
        <w:t>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绩效自评方法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通过综合分析影响绩效目标实现、实施效果的内外因素，评价绩效目标的实现程度。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w:t>
      </w:r>
      <w:r>
        <w:rPr>
          <w:rFonts w:hint="eastAsia" w:ascii="Times New Roman" w:hAnsi="Times New Roman" w:eastAsia="仿宋_GB2312" w:cs="Times New Roman"/>
          <w:bCs/>
          <w:kern w:val="2"/>
          <w:sz w:val="32"/>
          <w:szCs w:val="32"/>
          <w:highlight w:val="none"/>
          <w:lang w:eastAsia="zh-CN"/>
        </w:rPr>
        <w:t>政策性农业保险项目</w:t>
      </w:r>
      <w:r>
        <w:rPr>
          <w:rFonts w:hint="eastAsia" w:ascii="Times New Roman" w:hAnsi="Times New Roman" w:eastAsia="仿宋_GB2312" w:cs="Times New Roman"/>
          <w:bCs/>
          <w:kern w:val="2"/>
          <w:sz w:val="32"/>
          <w:szCs w:val="32"/>
          <w:highlight w:val="none"/>
          <w:lang w:val="en-US" w:eastAsia="zh-CN"/>
        </w:rPr>
        <w:t>的绩效自评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r>
        <w:rPr>
          <w:rFonts w:hint="eastAsia" w:ascii="仿宋_GB2312" w:hAnsi="仿宋_GB2312" w:eastAsia="仿宋_GB2312" w:cs="仿宋_GB2312"/>
          <w:b/>
          <w:bCs w:val="0"/>
          <w:kern w:val="2"/>
          <w:sz w:val="32"/>
          <w:szCs w:val="32"/>
          <w:highlight w:val="none"/>
        </w:rPr>
        <w:t>绩效</w:t>
      </w:r>
      <w:r>
        <w:rPr>
          <w:rFonts w:hint="eastAsia" w:ascii="仿宋_GB2312" w:hAnsi="仿宋_GB2312" w:eastAsia="仿宋_GB2312" w:cs="仿宋_GB2312"/>
          <w:b/>
          <w:bCs w:val="0"/>
          <w:kern w:val="2"/>
          <w:sz w:val="32"/>
          <w:szCs w:val="32"/>
          <w:highlight w:val="none"/>
          <w:lang w:eastAsia="zh-CN"/>
        </w:rPr>
        <w:t>自评工作</w:t>
      </w:r>
      <w:r>
        <w:rPr>
          <w:rFonts w:hint="eastAsia" w:ascii="仿宋_GB2312" w:hAnsi="仿宋_GB2312" w:eastAsia="仿宋_GB2312" w:cs="仿宋_GB2312"/>
          <w:b/>
          <w:bCs w:val="0"/>
          <w:kern w:val="2"/>
          <w:sz w:val="32"/>
          <w:szCs w:val="32"/>
          <w:highlight w:val="none"/>
        </w:rPr>
        <w:t>过程</w:t>
      </w:r>
      <w:bookmarkEnd w:id="5"/>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根据</w:t>
      </w:r>
      <w:r>
        <w:rPr>
          <w:rFonts w:hint="eastAsia" w:ascii="Times New Roman" w:hAnsi="Times New Roman" w:eastAsia="仿宋_GB2312" w:cs="Times New Roman"/>
          <w:bCs/>
          <w:kern w:val="2"/>
          <w:sz w:val="32"/>
          <w:szCs w:val="32"/>
          <w:highlight w:val="none"/>
          <w:lang w:eastAsia="zh-CN"/>
        </w:rPr>
        <w:t>政策性农业保险项目</w:t>
      </w:r>
      <w:r>
        <w:rPr>
          <w:rFonts w:hint="eastAsia" w:ascii="Times New Roman" w:hAnsi="Times New Roman" w:eastAsia="仿宋_GB2312" w:cs="Times New Roman"/>
          <w:bCs/>
          <w:kern w:val="2"/>
          <w:sz w:val="32"/>
          <w:szCs w:val="32"/>
          <w:highlight w:val="none"/>
        </w:rPr>
        <w:t>的具体情况，</w:t>
      </w:r>
      <w:r>
        <w:rPr>
          <w:rFonts w:hint="eastAsia" w:ascii="Times New Roman" w:hAnsi="Times New Roman" w:eastAsia="仿宋_GB2312" w:cs="Times New Roman"/>
          <w:bCs/>
          <w:kern w:val="2"/>
          <w:sz w:val="32"/>
          <w:szCs w:val="32"/>
          <w:highlight w:val="none"/>
          <w:lang w:eastAsia="zh-CN"/>
        </w:rPr>
        <w:t>在全面收集资料的基础上，对已收集的资料进行分类整理、审查和分析。</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根据评价项目对象的特点和提供的数据资料，进行实地考察。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投入指标从项目资金执行情况方面进行考察，投入指标分值共计10分，本项目实际得分9.98分：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兴县农业农村局政策性农业保险项目全年预算金额655.40万元，全年支出金额654.09万元。执行率=全年支出金额/全年预算金额=654.09/655.40=99.80%。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依据项目支出绩效自评得分规则，项目资金全年预算执行率得9.98分。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产出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①</w:t>
      </w:r>
      <w:r>
        <w:rPr>
          <w:rFonts w:hint="eastAsia" w:ascii="Times New Roman" w:hAnsi="Times New Roman" w:eastAsia="仿宋_GB2312" w:cs="Times New Roman"/>
          <w:bCs/>
          <w:kern w:val="2"/>
          <w:sz w:val="32"/>
          <w:szCs w:val="32"/>
          <w:highlight w:val="none"/>
          <w:lang w:val="en-US" w:eastAsia="zh-CN"/>
        </w:rPr>
        <w:t>玉米投保亩数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2021年度政策性农业保险项目玉米投保亩数计划投保120000亩，实际投保122646.47亩。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②</w:t>
      </w:r>
      <w:r>
        <w:rPr>
          <w:rFonts w:hint="eastAsia" w:ascii="Times New Roman" w:hAnsi="Times New Roman" w:eastAsia="仿宋_GB2312" w:cs="Times New Roman"/>
          <w:bCs/>
          <w:kern w:val="2"/>
          <w:sz w:val="32"/>
          <w:szCs w:val="32"/>
          <w:highlight w:val="none"/>
          <w:lang w:val="en-US" w:eastAsia="zh-CN"/>
        </w:rPr>
        <w:t>马铃薯投保亩数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2021年度政策性农业保险项目马铃薯投保亩数计划投保22000亩，实际投保22919.40亩。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宋体" w:hAnsi="宋体" w:eastAsia="宋体" w:cs="宋体"/>
          <w:bCs/>
          <w:kern w:val="2"/>
          <w:sz w:val="32"/>
          <w:szCs w:val="32"/>
          <w:highlight w:val="none"/>
          <w:lang w:val="en-US" w:eastAsia="zh-CN"/>
        </w:rPr>
        <w:t>③</w:t>
      </w:r>
      <w:r>
        <w:rPr>
          <w:rFonts w:hint="eastAsia" w:ascii="Times New Roman" w:hAnsi="Times New Roman" w:eastAsia="仿宋_GB2312" w:cs="Times New Roman"/>
          <w:bCs/>
          <w:kern w:val="2"/>
          <w:sz w:val="32"/>
          <w:szCs w:val="32"/>
          <w:highlight w:val="none"/>
          <w:lang w:val="en-US" w:eastAsia="zh-CN"/>
        </w:rPr>
        <w:t>谷子投保亩数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2021年度政策性农业保险项目谷子投保亩数计划投保77000亩，实际投保77454.36亩。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④</w:t>
      </w:r>
      <w:r>
        <w:rPr>
          <w:rFonts w:hint="eastAsia" w:ascii="Times New Roman" w:hAnsi="Times New Roman" w:eastAsia="仿宋_GB2312" w:cs="Times New Roman"/>
          <w:bCs/>
          <w:kern w:val="2"/>
          <w:sz w:val="32"/>
          <w:szCs w:val="32"/>
          <w:highlight w:val="none"/>
          <w:lang w:val="en-US" w:eastAsia="zh-CN"/>
        </w:rPr>
        <w:t>育肥猪投保头数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2021年度政策性农业保险项目育肥猪投保头数计划投保75000头，实际投保76538头。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⑤能繁母猪投保头数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2021年度政策性农业保险项目能繁母猪投保头数计划投保6000头，实际投保6159头。</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政策性农业保险项目投保5中农业项目均按计划完成。依据项目支出绩效自评得分规则，数量指标得20分。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质量指标-完成预定投保亩数及头数</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政策性农业保险项目经县、乡、村三级梳理，及时确定投保农户户数、种植面积及养殖头数，在当年度完成所申报的数量投保。依据项目支出绩效自评得分规则，质量指标得10分。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时效指标-完成及时率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政策性农业保险项目在当年度完成投保，确保当年度如果受灾，农民群众有效减少损失。依据项目支出绩效自评得分规则，时效指标得分10分。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①</w:t>
      </w:r>
      <w:r>
        <w:rPr>
          <w:rFonts w:hint="eastAsia" w:ascii="Times New Roman" w:hAnsi="Times New Roman" w:eastAsia="仿宋_GB2312" w:cs="Times New Roman"/>
          <w:bCs/>
          <w:kern w:val="2"/>
          <w:sz w:val="32"/>
          <w:szCs w:val="32"/>
          <w:highlight w:val="none"/>
          <w:lang w:val="en-US" w:eastAsia="zh-CN"/>
        </w:rPr>
        <w:t>玉米投保金额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2021年度政策性农业保险项目玉米投保金额按照中央、省、市、县四级85%（中央40%、省25%、市10%、县10%），农户15%计算。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②</w:t>
      </w:r>
      <w:r>
        <w:rPr>
          <w:rFonts w:hint="eastAsia" w:ascii="Times New Roman" w:hAnsi="Times New Roman" w:eastAsia="仿宋_GB2312" w:cs="Times New Roman"/>
          <w:bCs/>
          <w:kern w:val="2"/>
          <w:sz w:val="32"/>
          <w:szCs w:val="32"/>
          <w:highlight w:val="none"/>
          <w:lang w:val="en-US" w:eastAsia="zh-CN"/>
        </w:rPr>
        <w:t>马铃薯投保金额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2021年度政策性农业保险项目马铃薯投保金额按照中央、省、市、县四级80%（中央40%、省40%），农户20%计算。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宋体" w:hAnsi="宋体" w:eastAsia="宋体" w:cs="宋体"/>
          <w:bCs/>
          <w:kern w:val="2"/>
          <w:sz w:val="32"/>
          <w:szCs w:val="32"/>
          <w:highlight w:val="none"/>
          <w:lang w:val="en-US" w:eastAsia="zh-CN"/>
        </w:rPr>
        <w:t>③</w:t>
      </w:r>
      <w:r>
        <w:rPr>
          <w:rFonts w:hint="eastAsia" w:ascii="Times New Roman" w:hAnsi="Times New Roman" w:eastAsia="仿宋_GB2312" w:cs="Times New Roman"/>
          <w:bCs/>
          <w:kern w:val="2"/>
          <w:sz w:val="32"/>
          <w:szCs w:val="32"/>
          <w:highlight w:val="none"/>
          <w:lang w:val="en-US" w:eastAsia="zh-CN"/>
        </w:rPr>
        <w:t>谷子投保金额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2021年度政策性农业保险项目谷子投保金额按照中央、省、市、县四级80%（中央50%、省10%、市20%），农户20%计算。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④</w:t>
      </w:r>
      <w:r>
        <w:rPr>
          <w:rFonts w:hint="eastAsia" w:ascii="Times New Roman" w:hAnsi="Times New Roman" w:eastAsia="仿宋_GB2312" w:cs="Times New Roman"/>
          <w:bCs/>
          <w:kern w:val="2"/>
          <w:sz w:val="32"/>
          <w:szCs w:val="32"/>
          <w:highlight w:val="none"/>
          <w:lang w:val="en-US" w:eastAsia="zh-CN"/>
        </w:rPr>
        <w:t>育肥猪投保金额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2021年度政策性农业保险项目育肥猪投保金额按照中央、省、市、县四级80%（中央50%、省12%、市9%、县9%），农户20%计算。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⑤能繁母猪投保金额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2021年度政策性农业保险项目能繁母猪投保金额按照中央、省、市、县四级80%（中央50%、省12%、市9%、县9%），农户20%计算。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相应投保金额按照标准已投保。依据项目支出绩效自评得分规则，成本指标得分10分。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效果指标从经济效益、社会效益和可持续影响三</w:t>
      </w:r>
      <w:bookmarkStart w:id="12" w:name="_GoBack"/>
      <w:bookmarkEnd w:id="12"/>
      <w:r>
        <w:rPr>
          <w:rFonts w:hint="eastAsia" w:ascii="Times New Roman" w:hAnsi="Times New Roman" w:eastAsia="仿宋_GB2312" w:cs="Times New Roman"/>
          <w:bCs/>
          <w:kern w:val="2"/>
          <w:sz w:val="32"/>
          <w:szCs w:val="32"/>
          <w:highlight w:val="none"/>
          <w:lang w:val="en-US" w:eastAsia="zh-CN"/>
        </w:rPr>
        <w:t>个方面进行考察，效果指标分值共计30分，本项目实际得分30分：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政策性农业保险项目在投保范围内一旦发生风险则可以获得经济赔付，给投保人带来经济补偿，让投保个人或者企业抵减灾害带来的损失，有助于农业重新投资和恢复农业生产，从而达到有效带动经济增长的作用。依据项目支出绩效自评得分规则，经济效益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通过政策性农业保险项目的实施，保险机构承保的规模经营的户数和数量持续增长，为农户提供风险保障，有力提高农业再生产能力和抵御灾害的保障水平，对全县“三农”稳定发展起到积极作用。依据项目支出绩效自评得分规则，社会效益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10" w:leftChars="0" w:firstLine="640" w:firstLineChars="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可持续影响指标考核项目后续运行及成效发挥的可持续影响情况。由于各大财产保险公司各项保费的收取和赔付在时间上和数量上存在差异，使得保险公司将大量资金用于投资成为可能。政策性农业保险可以为涉农产业的发展提供大量的资金，在减少农业灾害带来风险的同时又可以促进生产力的发展，这些都可以为农业持续发展做出贡献。根据绩效自评指标体系，可持续影响得10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。政策性农业保险作为一项民生工程，通过多种渠道、多种方式深入开展政策性农业保险的宣传，取得显著的效果，农户对该项目的知晓度、满意度均达到95%以上。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10</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结果应用，既是开展绩效自评工作的基本前提，又是加强财政支出管理、增强资金绩效理念、合理配置公共资源、优化财政支出结构、强化资金管理水平、提高资金使用效益的重要手段。为使绩效自评结果得到合理应用，应将绩效自评结果作为以后年度建设资金分配的重要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绩效自评是对效果的评价，评价结果直接反应项目实施的效益。评价分为四</w:t>
      </w:r>
      <w:r>
        <w:rPr>
          <w:rFonts w:hint="eastAsia" w:ascii="Times New Roman" w:hAnsi="Times New Roman" w:eastAsia="仿宋_GB2312" w:cs="Times New Roman"/>
          <w:bCs/>
          <w:kern w:val="2"/>
          <w:sz w:val="32"/>
          <w:szCs w:val="32"/>
          <w:highlight w:val="none"/>
        </w:rPr>
        <w:t>个</w:t>
      </w:r>
      <w:r>
        <w:rPr>
          <w:rFonts w:hint="eastAsia" w:ascii="Times New Roman" w:hAnsi="Times New Roman" w:eastAsia="仿宋_GB2312" w:cs="Times New Roman"/>
          <w:bCs/>
          <w:kern w:val="2"/>
          <w:sz w:val="32"/>
          <w:szCs w:val="32"/>
          <w:highlight w:val="none"/>
          <w:lang w:eastAsia="zh-CN"/>
        </w:rPr>
        <w:t>档次：分为优</w:t>
      </w:r>
      <w:r>
        <w:rPr>
          <w:rFonts w:hint="eastAsia" w:ascii="Times New Roman" w:hAnsi="Times New Roman" w:eastAsia="仿宋_GB2312" w:cs="Times New Roman"/>
          <w:bCs/>
          <w:kern w:val="2"/>
          <w:sz w:val="32"/>
          <w:szCs w:val="32"/>
          <w:highlight w:val="none"/>
        </w:rPr>
        <w:t>（得分≧90），良（90＞得分≥80），</w:t>
      </w:r>
      <w:r>
        <w:rPr>
          <w:rFonts w:hint="eastAsia" w:ascii="Times New Roman" w:hAnsi="Times New Roman" w:eastAsia="仿宋_GB2312" w:cs="Times New Roman"/>
          <w:bCs/>
          <w:kern w:val="2"/>
          <w:sz w:val="32"/>
          <w:szCs w:val="32"/>
          <w:highlight w:val="none"/>
          <w:lang w:eastAsia="zh-CN"/>
        </w:rPr>
        <w:t>中</w:t>
      </w:r>
      <w:r>
        <w:rPr>
          <w:rFonts w:hint="eastAsia" w:ascii="Times New Roman" w:hAnsi="Times New Roman" w:eastAsia="仿宋_GB2312" w:cs="Times New Roman"/>
          <w:bCs/>
          <w:kern w:val="2"/>
          <w:sz w:val="32"/>
          <w:szCs w:val="32"/>
          <w:highlight w:val="none"/>
        </w:rPr>
        <w:t>（80＞得分≥60），</w:t>
      </w:r>
      <w:r>
        <w:rPr>
          <w:rFonts w:hint="eastAsia" w:ascii="Times New Roman" w:hAnsi="Times New Roman" w:eastAsia="仿宋_GB2312" w:cs="Times New Roman"/>
          <w:bCs/>
          <w:kern w:val="2"/>
          <w:sz w:val="32"/>
          <w:szCs w:val="32"/>
          <w:highlight w:val="none"/>
          <w:lang w:eastAsia="zh-CN"/>
        </w:rPr>
        <w:t>差</w:t>
      </w:r>
      <w:r>
        <w:rPr>
          <w:rFonts w:hint="eastAsia" w:ascii="Times New Roman" w:hAnsi="Times New Roman" w:eastAsia="仿宋_GB2312" w:cs="Times New Roman"/>
          <w:bCs/>
          <w:kern w:val="2"/>
          <w:sz w:val="32"/>
          <w:szCs w:val="32"/>
          <w:highlight w:val="none"/>
        </w:rPr>
        <w:t>（得分＜ 60 分）。</w:t>
      </w:r>
      <w:r>
        <w:rPr>
          <w:rFonts w:hint="eastAsia" w:ascii="Times New Roman" w:hAnsi="Times New Roman" w:eastAsia="仿宋_GB2312" w:cs="Times New Roman"/>
          <w:bCs/>
          <w:kern w:val="2"/>
          <w:sz w:val="32"/>
          <w:szCs w:val="32"/>
          <w:highlight w:val="none"/>
          <w:lang w:eastAsia="zh-CN"/>
        </w:rPr>
        <w:t>对于评价优秀的项目应当加大资金，以期待更好的公共效益；对于评价结论中等以上的项目应该继续给予资金支持；对于评价结论为差的项目，应当减少资金或者取消项目。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兴县县农业农村局202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年度政策性农业保险项目绩效自评得分</w:t>
      </w:r>
      <w:r>
        <w:rPr>
          <w:rFonts w:hint="eastAsia" w:ascii="Times New Roman" w:hAnsi="Times New Roman" w:eastAsia="仿宋_GB2312" w:cs="Times New Roman"/>
          <w:bCs/>
          <w:kern w:val="2"/>
          <w:sz w:val="32"/>
          <w:szCs w:val="32"/>
          <w:highlight w:val="none"/>
          <w:lang w:val="en-US" w:eastAsia="zh-CN"/>
        </w:rPr>
        <w:t>为99.98</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0" w:name="_Toc15002_WPSOffice_Level1"/>
      <w:r>
        <w:rPr>
          <w:rFonts w:hint="eastAsia" w:ascii="黑体" w:hAnsi="黑体" w:eastAsia="黑体" w:cs="黑体"/>
          <w:bCs/>
          <w:kern w:val="2"/>
          <w:sz w:val="32"/>
          <w:szCs w:val="32"/>
          <w:highlight w:val="none"/>
        </w:rPr>
        <w:t>五、主要经验及做法</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bookmarkStart w:id="11" w:name="_Toc10677_WPSOffice_Level1"/>
      <w:r>
        <w:rPr>
          <w:rFonts w:hint="eastAsia" w:ascii="Times New Roman" w:hAnsi="Times New Roman" w:eastAsia="仿宋_GB2312" w:cs="Times New Roman"/>
          <w:bCs/>
          <w:kern w:val="2"/>
          <w:sz w:val="32"/>
          <w:szCs w:val="32"/>
          <w:highlight w:val="none"/>
          <w:lang w:val="en-US" w:eastAsia="zh-CN"/>
        </w:rPr>
        <w:t>政策性农业保险作为准公共产品，政府首先在已有投保险种外，探索加大补贴险种范围；其次建立多层次农业保险灾害风险分散机制；再次继续构建农业保险推广的顶层设计，从政策支持、财政补贴、组织发动、纠纷协调、技术支持等方面全力推动，以期降低政策性农业保险的市场化成本。</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（此页无正文）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1"/>
      <w:r>
        <w:rPr>
          <w:rFonts w:hint="eastAsia" w:ascii="Times New Roman" w:hAnsi="Times New Roman" w:eastAsia="仿宋_GB2312" w:cs="Times New Roman"/>
          <w:bCs/>
          <w:kern w:val="2"/>
          <w:sz w:val="32"/>
          <w:szCs w:val="32"/>
          <w:highlight w:val="none"/>
          <w:lang w:val="en-US" w:eastAsia="zh-CN"/>
        </w:rPr>
        <w:t>项目支出绩效自评表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cs="Times New Roman"/>
          <w:sz w:val="24"/>
          <w:szCs w:val="32"/>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sectPr>
      <w:headerReference r:id="rId4" w:type="first"/>
      <w:footerReference r:id="rId6" w:type="first"/>
      <w:headerReference r:id="rId3" w:type="default"/>
      <w:footerReference r:id="rId5" w:type="default"/>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兴县农业农村局政策性农业保险项目支出绩效自评报告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兴县农业农村局政策性农业保险项目支出绩效自评报告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AD3AB"/>
    <w:multiLevelType w:val="singleLevel"/>
    <w:tmpl w:val="D3EAD3AB"/>
    <w:lvl w:ilvl="0" w:tentative="0">
      <w:start w:val="1"/>
      <w:numFmt w:val="decimal"/>
      <w:suff w:val="nothing"/>
      <w:lvlText w:val="（%1）"/>
      <w:lvlJc w:val="left"/>
    </w:lvl>
  </w:abstractNum>
  <w:abstractNum w:abstractNumId="1">
    <w:nsid w:val="F6F773AF"/>
    <w:multiLevelType w:val="singleLevel"/>
    <w:tmpl w:val="F6F773AF"/>
    <w:lvl w:ilvl="0" w:tentative="0">
      <w:start w:val="1"/>
      <w:numFmt w:val="decimal"/>
      <w:suff w:val="nothing"/>
      <w:lvlText w:val="（%1）"/>
      <w:lvlJc w:val="left"/>
    </w:lvl>
  </w:abstractNum>
  <w:abstractNum w:abstractNumId="2">
    <w:nsid w:val="FFC4B004"/>
    <w:multiLevelType w:val="singleLevel"/>
    <w:tmpl w:val="FFC4B004"/>
    <w:lvl w:ilvl="0" w:tentative="0">
      <w:start w:val="4"/>
      <w:numFmt w:val="chineseCounting"/>
      <w:suff w:val="nothing"/>
      <w:lvlText w:val="（%1）"/>
      <w:lvlJc w:val="left"/>
      <w:rPr>
        <w:rFonts w:hint="eastAsia"/>
      </w:rPr>
    </w:lvl>
  </w:abstractNum>
  <w:abstractNum w:abstractNumId="3">
    <w:nsid w:val="5E1909FA"/>
    <w:multiLevelType w:val="singleLevel"/>
    <w:tmpl w:val="5E1909FA"/>
    <w:lvl w:ilvl="0" w:tentative="0">
      <w:start w:val="2"/>
      <w:numFmt w:val="decimal"/>
      <w:suff w:val="nothing"/>
      <w:lvlText w:val="（%1）"/>
      <w:lvlJc w:val="left"/>
    </w:lvl>
  </w:abstractNum>
  <w:abstractNum w:abstractNumId="4">
    <w:nsid w:val="5E39D4F7"/>
    <w:multiLevelType w:val="singleLevel"/>
    <w:tmpl w:val="5E39D4F7"/>
    <w:lvl w:ilvl="0" w:tentative="0">
      <w:start w:val="1"/>
      <w:numFmt w:val="decimal"/>
      <w:suff w:val="space"/>
      <w:lvlText w:val="%1."/>
      <w:lvlJc w:val="left"/>
    </w:lvl>
  </w:abstractNum>
  <w:abstractNum w:abstractNumId="5">
    <w:nsid w:val="66F43F36"/>
    <w:multiLevelType w:val="singleLevel"/>
    <w:tmpl w:val="66F43F36"/>
    <w:lvl w:ilvl="0" w:tentative="0">
      <w:start w:val="2"/>
      <w:numFmt w:val="decimal"/>
      <w:suff w:val="space"/>
      <w:lvlText w:val="%1."/>
      <w:lvlJc w:val="left"/>
    </w:lvl>
  </w:abstractNum>
  <w:abstractNum w:abstractNumId="6">
    <w:nsid w:val="6A24A71D"/>
    <w:multiLevelType w:val="singleLevel"/>
    <w:tmpl w:val="6A24A71D"/>
    <w:lvl w:ilvl="0" w:tentative="0">
      <w:start w:val="1"/>
      <w:numFmt w:val="decimal"/>
      <w:suff w:val="nothing"/>
      <w:lvlText w:val="（%1）"/>
      <w:lvlJc w:val="left"/>
    </w:lvl>
  </w:abstractNum>
  <w:abstractNum w:abstractNumId="7">
    <w:nsid w:val="7759E2FD"/>
    <w:multiLevelType w:val="singleLevel"/>
    <w:tmpl w:val="7759E2FD"/>
    <w:lvl w:ilvl="0" w:tentative="0">
      <w:start w:val="2"/>
      <w:numFmt w:val="decimal"/>
      <w:suff w:val="space"/>
      <w:lvlText w:val="%1."/>
      <w:lvlJc w:val="left"/>
    </w:lvl>
  </w:abstractNum>
  <w:num w:numId="1">
    <w:abstractNumId w:val="5"/>
  </w:num>
  <w:num w:numId="2">
    <w:abstractNumId w:val="7"/>
  </w:num>
  <w:num w:numId="3">
    <w:abstractNumId w:val="3"/>
  </w:num>
  <w:num w:numId="4">
    <w:abstractNumId w:val="2"/>
  </w:num>
  <w:num w:numId="5">
    <w:abstractNumId w:val="4"/>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3E92C46"/>
    <w:rsid w:val="04077088"/>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E4F7E8E"/>
    <w:rsid w:val="0F4C70E1"/>
    <w:rsid w:val="0F63343A"/>
    <w:rsid w:val="0FD63482"/>
    <w:rsid w:val="0FFF2D9F"/>
    <w:rsid w:val="100A0AFC"/>
    <w:rsid w:val="10474DB4"/>
    <w:rsid w:val="107964E6"/>
    <w:rsid w:val="10C6225A"/>
    <w:rsid w:val="10C65498"/>
    <w:rsid w:val="1126470E"/>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DD61B1"/>
    <w:rsid w:val="19BC7312"/>
    <w:rsid w:val="19E57170"/>
    <w:rsid w:val="19F00F7B"/>
    <w:rsid w:val="1A35050B"/>
    <w:rsid w:val="1A913737"/>
    <w:rsid w:val="1B395649"/>
    <w:rsid w:val="1B3E133B"/>
    <w:rsid w:val="1B6245E8"/>
    <w:rsid w:val="1B71153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574DE8"/>
    <w:rsid w:val="247E4716"/>
    <w:rsid w:val="24916FBB"/>
    <w:rsid w:val="25821DEE"/>
    <w:rsid w:val="25D34859"/>
    <w:rsid w:val="25EF2F74"/>
    <w:rsid w:val="25F8698C"/>
    <w:rsid w:val="269D05A3"/>
    <w:rsid w:val="26CF56C6"/>
    <w:rsid w:val="26F40EF4"/>
    <w:rsid w:val="2726083F"/>
    <w:rsid w:val="272C6987"/>
    <w:rsid w:val="27393C89"/>
    <w:rsid w:val="273C23C6"/>
    <w:rsid w:val="274A24D9"/>
    <w:rsid w:val="27B259DD"/>
    <w:rsid w:val="286767A5"/>
    <w:rsid w:val="28823A68"/>
    <w:rsid w:val="28B75C8C"/>
    <w:rsid w:val="28EB6073"/>
    <w:rsid w:val="295F2E2B"/>
    <w:rsid w:val="2965576D"/>
    <w:rsid w:val="29A171E3"/>
    <w:rsid w:val="2A14362B"/>
    <w:rsid w:val="2A4A7AF0"/>
    <w:rsid w:val="2A7A5999"/>
    <w:rsid w:val="2AF96231"/>
    <w:rsid w:val="2BB661FC"/>
    <w:rsid w:val="2BF42FA2"/>
    <w:rsid w:val="2CA80CAA"/>
    <w:rsid w:val="2F7260E4"/>
    <w:rsid w:val="2FFC48DD"/>
    <w:rsid w:val="303473CF"/>
    <w:rsid w:val="308F31FF"/>
    <w:rsid w:val="313E7EDE"/>
    <w:rsid w:val="315C6BD7"/>
    <w:rsid w:val="316C6453"/>
    <w:rsid w:val="31952513"/>
    <w:rsid w:val="31F44381"/>
    <w:rsid w:val="31FE73BF"/>
    <w:rsid w:val="322E36AB"/>
    <w:rsid w:val="32555DAE"/>
    <w:rsid w:val="327D70C1"/>
    <w:rsid w:val="328D1666"/>
    <w:rsid w:val="32B63BE7"/>
    <w:rsid w:val="33380932"/>
    <w:rsid w:val="3502603F"/>
    <w:rsid w:val="352B0153"/>
    <w:rsid w:val="357251C3"/>
    <w:rsid w:val="36DA5039"/>
    <w:rsid w:val="373551FC"/>
    <w:rsid w:val="377161FB"/>
    <w:rsid w:val="378473D3"/>
    <w:rsid w:val="387C133F"/>
    <w:rsid w:val="38AD350C"/>
    <w:rsid w:val="38C81578"/>
    <w:rsid w:val="39C0385F"/>
    <w:rsid w:val="3B267196"/>
    <w:rsid w:val="3B6C3ED7"/>
    <w:rsid w:val="3BB86365"/>
    <w:rsid w:val="3BD16BF1"/>
    <w:rsid w:val="3C2A578E"/>
    <w:rsid w:val="3C5F50EB"/>
    <w:rsid w:val="3D685812"/>
    <w:rsid w:val="3D754856"/>
    <w:rsid w:val="3DA75B0A"/>
    <w:rsid w:val="3E1D4AE0"/>
    <w:rsid w:val="3E493C55"/>
    <w:rsid w:val="3F4C1E14"/>
    <w:rsid w:val="3FE8302B"/>
    <w:rsid w:val="401A3DFE"/>
    <w:rsid w:val="41AA260C"/>
    <w:rsid w:val="42143DB4"/>
    <w:rsid w:val="42F064E9"/>
    <w:rsid w:val="43894CC0"/>
    <w:rsid w:val="43CD2ACE"/>
    <w:rsid w:val="43F919D7"/>
    <w:rsid w:val="43FD32F5"/>
    <w:rsid w:val="442D736F"/>
    <w:rsid w:val="446C23AB"/>
    <w:rsid w:val="4500160B"/>
    <w:rsid w:val="453F306A"/>
    <w:rsid w:val="45A740DF"/>
    <w:rsid w:val="461038DC"/>
    <w:rsid w:val="46C20F13"/>
    <w:rsid w:val="470B136A"/>
    <w:rsid w:val="475A27F6"/>
    <w:rsid w:val="47703AA0"/>
    <w:rsid w:val="47933C0C"/>
    <w:rsid w:val="47A03CF5"/>
    <w:rsid w:val="47D538BC"/>
    <w:rsid w:val="47F03757"/>
    <w:rsid w:val="48094185"/>
    <w:rsid w:val="485C56D4"/>
    <w:rsid w:val="49660C56"/>
    <w:rsid w:val="49DD022A"/>
    <w:rsid w:val="4A392D48"/>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1D66616"/>
    <w:rsid w:val="52261143"/>
    <w:rsid w:val="523B4113"/>
    <w:rsid w:val="5295255D"/>
    <w:rsid w:val="52A24D78"/>
    <w:rsid w:val="52F668CE"/>
    <w:rsid w:val="52FE7451"/>
    <w:rsid w:val="53A80467"/>
    <w:rsid w:val="5562576D"/>
    <w:rsid w:val="55893A86"/>
    <w:rsid w:val="558D556F"/>
    <w:rsid w:val="55D1334E"/>
    <w:rsid w:val="56652B40"/>
    <w:rsid w:val="56C50C41"/>
    <w:rsid w:val="573037C5"/>
    <w:rsid w:val="57924840"/>
    <w:rsid w:val="57E53D52"/>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877AFA"/>
    <w:rsid w:val="5EB32CFF"/>
    <w:rsid w:val="5ECD587B"/>
    <w:rsid w:val="5EEE3AD3"/>
    <w:rsid w:val="5F235A98"/>
    <w:rsid w:val="5F334319"/>
    <w:rsid w:val="5F644ECF"/>
    <w:rsid w:val="604B29F7"/>
    <w:rsid w:val="608D20C3"/>
    <w:rsid w:val="60AE6EFF"/>
    <w:rsid w:val="60D95F74"/>
    <w:rsid w:val="60FA2C82"/>
    <w:rsid w:val="61A65E91"/>
    <w:rsid w:val="620263EA"/>
    <w:rsid w:val="621934ED"/>
    <w:rsid w:val="62563C59"/>
    <w:rsid w:val="628F602D"/>
    <w:rsid w:val="629973FA"/>
    <w:rsid w:val="63487AF1"/>
    <w:rsid w:val="6356577D"/>
    <w:rsid w:val="63CB0048"/>
    <w:rsid w:val="64460120"/>
    <w:rsid w:val="64C57C6B"/>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995851"/>
    <w:rsid w:val="6CE93E4A"/>
    <w:rsid w:val="6D181F80"/>
    <w:rsid w:val="6D1E41E7"/>
    <w:rsid w:val="6D3F73B1"/>
    <w:rsid w:val="6D8A37F7"/>
    <w:rsid w:val="6E362DF0"/>
    <w:rsid w:val="6EAD6DEA"/>
    <w:rsid w:val="6EF873C1"/>
    <w:rsid w:val="6F5C58A8"/>
    <w:rsid w:val="6F6843E8"/>
    <w:rsid w:val="6F8C21B9"/>
    <w:rsid w:val="706E3FAA"/>
    <w:rsid w:val="70E80A6C"/>
    <w:rsid w:val="710D6710"/>
    <w:rsid w:val="72D7609D"/>
    <w:rsid w:val="73317106"/>
    <w:rsid w:val="73F55F24"/>
    <w:rsid w:val="751B537A"/>
    <w:rsid w:val="75655534"/>
    <w:rsid w:val="75B306BD"/>
    <w:rsid w:val="75BC41B5"/>
    <w:rsid w:val="76686599"/>
    <w:rsid w:val="76D6493F"/>
    <w:rsid w:val="77460A8A"/>
    <w:rsid w:val="774F00CD"/>
    <w:rsid w:val="775478D8"/>
    <w:rsid w:val="77570494"/>
    <w:rsid w:val="788A29CA"/>
    <w:rsid w:val="79B566A9"/>
    <w:rsid w:val="7A10574B"/>
    <w:rsid w:val="7AD315B5"/>
    <w:rsid w:val="7BB97187"/>
    <w:rsid w:val="7C050874"/>
    <w:rsid w:val="7C1C3664"/>
    <w:rsid w:val="7C3E139D"/>
    <w:rsid w:val="7C574FCB"/>
    <w:rsid w:val="7CB63CAD"/>
    <w:rsid w:val="7CE602F0"/>
    <w:rsid w:val="7DF22919"/>
    <w:rsid w:val="7DFA516C"/>
    <w:rsid w:val="7E1114DA"/>
    <w:rsid w:val="7E8B4EC4"/>
    <w:rsid w:val="7ED7411B"/>
    <w:rsid w:val="7EED339F"/>
    <w:rsid w:val="7F0C5E30"/>
    <w:rsid w:val="7F13058B"/>
    <w:rsid w:val="7F3C227C"/>
    <w:rsid w:val="7F4E444D"/>
    <w:rsid w:val="7F503670"/>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5291</Words>
  <Characters>5602</Characters>
  <Lines>0</Lines>
  <Paragraphs>0</Paragraphs>
  <TotalTime>0</TotalTime>
  <ScaleCrop>false</ScaleCrop>
  <LinksUpToDate>false</LinksUpToDate>
  <CharactersWithSpaces>5635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2022-09-04T03:26:41Z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