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510" w:lineRule="exact"/>
        <w:ind w:left="206" w:right="0" w:firstLine="0"/>
        <w:jc w:val="left"/>
        <w:rPr>
          <w:rFonts w:ascii="Times New Roman"/>
          <w:color w:val="000000"/>
          <w:spacing w:val="0"/>
          <w:sz w:val="44"/>
        </w:rPr>
      </w:pPr>
      <w:r>
        <w:pict>
          <v:shape id="_x00000" o:spid="_x0000_s1026" o:spt="75" type="#_x0000_t75" style="position:absolute;left:0pt;margin-left:69.2pt;margin-top:59.1pt;height:356pt;width:448.25pt;mso-position-horizontal-relative:page;mso-position-vertical-relative:page;z-index:-1024;mso-width-relative:page;mso-height-relative:page;" filled="f" coordsize="21600,21600">
            <v:path/>
            <v:fill on="f" focussize="0,0"/>
            <v:stroke/>
            <v:imagedata r:id="rId4" o:title=""/>
            <o:lock v:ext="edit" aspectratio="t"/>
          </v:shape>
        </w:pict>
      </w:r>
      <w:r>
        <w:rPr>
          <w:rFonts w:ascii="MSCAFI+STZhongsong" w:hAnsi="MSCAFI+STZhongsong" w:cs="MSCAFI+STZhongsong"/>
          <w:color w:val="000000"/>
          <w:spacing w:val="0"/>
          <w:sz w:val="44"/>
        </w:rPr>
        <w:t>兴</w:t>
      </w:r>
      <w:r>
        <w:rPr>
          <w:rFonts w:ascii="Times New Roman"/>
          <w:color w:val="000000"/>
          <w:spacing w:val="-10"/>
          <w:sz w:val="44"/>
        </w:rPr>
        <w:t xml:space="preserve"> </w:t>
      </w:r>
      <w:r>
        <w:rPr>
          <w:rFonts w:ascii="MSCAFI+STZhongsong" w:hAnsi="MSCAFI+STZhongsong" w:cs="MSCAFI+STZhongsong"/>
          <w:color w:val="000000"/>
          <w:spacing w:val="0"/>
          <w:sz w:val="44"/>
        </w:rPr>
        <w:t>县</w:t>
      </w:r>
      <w:r>
        <w:rPr>
          <w:rFonts w:ascii="Times New Roman"/>
          <w:color w:val="000000"/>
          <w:spacing w:val="-10"/>
          <w:sz w:val="44"/>
        </w:rPr>
        <w:t xml:space="preserve"> </w:t>
      </w:r>
      <w:r>
        <w:rPr>
          <w:rFonts w:ascii="MSCAFI+STZhongsong" w:hAnsi="MSCAFI+STZhongsong" w:cs="MSCAFI+STZhongsong"/>
          <w:color w:val="000000"/>
          <w:spacing w:val="0"/>
          <w:sz w:val="44"/>
        </w:rPr>
        <w:t>赵</w:t>
      </w:r>
      <w:r>
        <w:rPr>
          <w:rFonts w:ascii="Times New Roman"/>
          <w:color w:val="000000"/>
          <w:spacing w:val="-10"/>
          <w:sz w:val="44"/>
        </w:rPr>
        <w:t xml:space="preserve"> </w:t>
      </w:r>
      <w:r>
        <w:rPr>
          <w:rFonts w:ascii="MSCAFI+STZhongsong" w:hAnsi="MSCAFI+STZhongsong" w:cs="MSCAFI+STZhongsong"/>
          <w:color w:val="000000"/>
          <w:spacing w:val="0"/>
          <w:sz w:val="44"/>
        </w:rPr>
        <w:t>家</w:t>
      </w:r>
      <w:r>
        <w:rPr>
          <w:rFonts w:ascii="Times New Roman"/>
          <w:color w:val="000000"/>
          <w:spacing w:val="-10"/>
          <w:sz w:val="44"/>
        </w:rPr>
        <w:t xml:space="preserve"> </w:t>
      </w:r>
      <w:r>
        <w:rPr>
          <w:rFonts w:ascii="MSCAFI+STZhongsong" w:hAnsi="MSCAFI+STZhongsong" w:cs="MSCAFI+STZhongsong"/>
          <w:color w:val="000000"/>
          <w:spacing w:val="0"/>
          <w:sz w:val="44"/>
        </w:rPr>
        <w:t>坪</w:t>
      </w:r>
      <w:r>
        <w:rPr>
          <w:rFonts w:ascii="Times New Roman"/>
          <w:color w:val="000000"/>
          <w:spacing w:val="-10"/>
          <w:sz w:val="44"/>
        </w:rPr>
        <w:t xml:space="preserve"> </w:t>
      </w:r>
      <w:r>
        <w:rPr>
          <w:rFonts w:ascii="MSCAFI+STZhongsong" w:hAnsi="MSCAFI+STZhongsong" w:cs="MSCAFI+STZhongsong"/>
          <w:color w:val="000000"/>
          <w:spacing w:val="0"/>
          <w:sz w:val="44"/>
        </w:rPr>
        <w:t>乡</w:t>
      </w:r>
      <w:r>
        <w:rPr>
          <w:rFonts w:ascii="Times New Roman"/>
          <w:color w:val="000000"/>
          <w:spacing w:val="-10"/>
          <w:sz w:val="44"/>
        </w:rPr>
        <w:t xml:space="preserve"> </w:t>
      </w:r>
      <w:r>
        <w:rPr>
          <w:rFonts w:ascii="MSCAFI+STZhongsong" w:hAnsi="MSCAFI+STZhongsong" w:cs="MSCAFI+STZhongsong"/>
          <w:color w:val="000000"/>
          <w:spacing w:val="0"/>
          <w:sz w:val="44"/>
        </w:rPr>
        <w:t>人</w:t>
      </w:r>
      <w:r>
        <w:rPr>
          <w:rFonts w:ascii="Times New Roman"/>
          <w:color w:val="000000"/>
          <w:spacing w:val="-10"/>
          <w:sz w:val="44"/>
        </w:rPr>
        <w:t xml:space="preserve"> </w:t>
      </w:r>
      <w:r>
        <w:rPr>
          <w:rFonts w:ascii="MSCAFI+STZhongsong" w:hAnsi="MSCAFI+STZhongsong" w:cs="MSCAFI+STZhongsong"/>
          <w:color w:val="000000"/>
          <w:spacing w:val="0"/>
          <w:sz w:val="44"/>
        </w:rPr>
        <w:t>民</w:t>
      </w:r>
      <w:r>
        <w:rPr>
          <w:rFonts w:ascii="Times New Roman"/>
          <w:color w:val="000000"/>
          <w:spacing w:val="-10"/>
          <w:sz w:val="44"/>
        </w:rPr>
        <w:t xml:space="preserve"> </w:t>
      </w:r>
      <w:r>
        <w:rPr>
          <w:rFonts w:ascii="MSCAFI+STZhongsong" w:hAnsi="MSCAFI+STZhongsong" w:cs="MSCAFI+STZhongsong"/>
          <w:color w:val="000000"/>
          <w:spacing w:val="0"/>
          <w:sz w:val="44"/>
        </w:rPr>
        <w:t>政</w:t>
      </w:r>
      <w:r>
        <w:rPr>
          <w:rFonts w:ascii="Times New Roman"/>
          <w:color w:val="000000"/>
          <w:spacing w:val="-10"/>
          <w:sz w:val="44"/>
        </w:rPr>
        <w:t xml:space="preserve"> </w:t>
      </w:r>
      <w:r>
        <w:rPr>
          <w:rFonts w:ascii="MSCAFI+STZhongsong" w:hAnsi="MSCAFI+STZhongsong" w:cs="MSCAFI+STZhongsong"/>
          <w:color w:val="000000"/>
          <w:spacing w:val="0"/>
          <w:sz w:val="44"/>
        </w:rPr>
        <w:t>府</w:t>
      </w:r>
    </w:p>
    <w:p>
      <w:pPr>
        <w:spacing w:before="615" w:after="0" w:line="510" w:lineRule="exact"/>
        <w:ind w:left="0" w:right="0" w:firstLine="0"/>
        <w:jc w:val="left"/>
        <w:rPr>
          <w:rFonts w:ascii="Times New Roman"/>
          <w:color w:val="000000"/>
          <w:spacing w:val="0"/>
          <w:sz w:val="44"/>
        </w:rPr>
      </w:pPr>
      <w:r>
        <w:rPr>
          <w:rFonts w:ascii="MSCAFI+STZhongsong"/>
          <w:color w:val="000000"/>
          <w:spacing w:val="0"/>
          <w:sz w:val="44"/>
        </w:rPr>
        <w:t>2</w:t>
      </w:r>
      <w:r>
        <w:rPr>
          <w:rFonts w:ascii="Times New Roman"/>
          <w:color w:val="000000"/>
          <w:spacing w:val="-10"/>
          <w:sz w:val="44"/>
        </w:rPr>
        <w:t xml:space="preserve"> </w:t>
      </w:r>
      <w:r>
        <w:rPr>
          <w:rFonts w:ascii="MSCAFI+STZhongsong"/>
          <w:color w:val="000000"/>
          <w:spacing w:val="0"/>
          <w:sz w:val="44"/>
        </w:rPr>
        <w:t>0</w:t>
      </w:r>
      <w:r>
        <w:rPr>
          <w:rFonts w:ascii="Times New Roman"/>
          <w:color w:val="000000"/>
          <w:spacing w:val="-10"/>
          <w:sz w:val="44"/>
        </w:rPr>
        <w:t xml:space="preserve"> </w:t>
      </w:r>
      <w:r>
        <w:rPr>
          <w:rFonts w:ascii="MSCAFI+STZhongsong"/>
          <w:color w:val="000000"/>
          <w:spacing w:val="0"/>
          <w:sz w:val="44"/>
        </w:rPr>
        <w:t>2</w:t>
      </w:r>
      <w:r>
        <w:rPr>
          <w:rFonts w:ascii="Times New Roman"/>
          <w:color w:val="000000"/>
          <w:spacing w:val="-10"/>
          <w:sz w:val="44"/>
        </w:rPr>
        <w:t xml:space="preserve"> </w:t>
      </w:r>
      <w:r>
        <w:rPr>
          <w:rFonts w:ascii="MSCAFI+STZhongsong"/>
          <w:color w:val="000000"/>
          <w:spacing w:val="0"/>
          <w:sz w:val="44"/>
        </w:rPr>
        <w:t>4</w:t>
      </w:r>
      <w:r>
        <w:rPr>
          <w:rFonts w:ascii="Times New Roman"/>
          <w:color w:val="000000"/>
          <w:spacing w:val="-10"/>
          <w:sz w:val="44"/>
        </w:rPr>
        <w:t xml:space="preserve"> </w:t>
      </w:r>
      <w:r>
        <w:rPr>
          <w:rFonts w:ascii="MSCAFI+STZhongsong" w:hAnsi="MSCAFI+STZhongsong" w:cs="MSCAFI+STZhongsong"/>
          <w:color w:val="000000"/>
          <w:spacing w:val="0"/>
          <w:sz w:val="44"/>
        </w:rPr>
        <w:t>年</w:t>
      </w:r>
      <w:r>
        <w:rPr>
          <w:rFonts w:ascii="Times New Roman"/>
          <w:color w:val="000000"/>
          <w:spacing w:val="-10"/>
          <w:sz w:val="44"/>
        </w:rPr>
        <w:t xml:space="preserve"> </w:t>
      </w:r>
      <w:r>
        <w:rPr>
          <w:rFonts w:ascii="MSCAFI+STZhongsong" w:hAnsi="MSCAFI+STZhongsong" w:cs="MSCAFI+STZhongsong"/>
          <w:color w:val="000000"/>
          <w:spacing w:val="0"/>
          <w:sz w:val="44"/>
        </w:rPr>
        <w:t>度</w:t>
      </w:r>
      <w:r>
        <w:rPr>
          <w:rFonts w:ascii="Times New Roman"/>
          <w:color w:val="000000"/>
          <w:spacing w:val="-10"/>
          <w:sz w:val="44"/>
        </w:rPr>
        <w:t xml:space="preserve"> </w:t>
      </w:r>
      <w:r>
        <w:rPr>
          <w:rFonts w:ascii="MSCAFI+STZhongsong" w:hAnsi="MSCAFI+STZhongsong" w:cs="MSCAFI+STZhongsong"/>
          <w:color w:val="000000"/>
          <w:spacing w:val="0"/>
          <w:sz w:val="44"/>
        </w:rPr>
        <w:t>部</w:t>
      </w:r>
      <w:r>
        <w:rPr>
          <w:rFonts w:ascii="Times New Roman"/>
          <w:color w:val="000000"/>
          <w:spacing w:val="-10"/>
          <w:sz w:val="44"/>
        </w:rPr>
        <w:t xml:space="preserve"> </w:t>
      </w:r>
      <w:r>
        <w:rPr>
          <w:rFonts w:ascii="MSCAFI+STZhongsong" w:hAnsi="MSCAFI+STZhongsong" w:cs="MSCAFI+STZhongsong"/>
          <w:color w:val="000000"/>
          <w:spacing w:val="0"/>
          <w:sz w:val="44"/>
        </w:rPr>
        <w:t>门</w:t>
      </w:r>
      <w:r>
        <w:rPr>
          <w:rFonts w:ascii="Times New Roman"/>
          <w:color w:val="000000"/>
          <w:spacing w:val="-10"/>
          <w:sz w:val="44"/>
        </w:rPr>
        <w:t xml:space="preserve"> </w:t>
      </w:r>
      <w:r>
        <w:rPr>
          <w:rFonts w:ascii="MSCAFI+STZhongsong" w:hAnsi="MSCAFI+STZhongsong" w:cs="MSCAFI+STZhongsong"/>
          <w:color w:val="000000"/>
          <w:spacing w:val="0"/>
          <w:sz w:val="44"/>
        </w:rPr>
        <w:t>决</w:t>
      </w:r>
      <w:r>
        <w:rPr>
          <w:rFonts w:ascii="Times New Roman"/>
          <w:color w:val="000000"/>
          <w:spacing w:val="-10"/>
          <w:sz w:val="44"/>
        </w:rPr>
        <w:t xml:space="preserve"> </w:t>
      </w:r>
      <w:r>
        <w:rPr>
          <w:rFonts w:ascii="MSCAFI+STZhongsong" w:hAnsi="MSCAFI+STZhongsong" w:cs="MSCAFI+STZhongsong"/>
          <w:color w:val="000000"/>
          <w:spacing w:val="0"/>
          <w:sz w:val="44"/>
        </w:rPr>
        <w:t>算</w:t>
      </w:r>
      <w:r>
        <w:rPr>
          <w:rFonts w:ascii="Times New Roman"/>
          <w:color w:val="000000"/>
          <w:spacing w:val="-10"/>
          <w:sz w:val="44"/>
        </w:rPr>
        <w:t xml:space="preserve"> </w:t>
      </w:r>
      <w:r>
        <w:rPr>
          <w:rFonts w:ascii="MSCAFI+STZhongsong" w:hAnsi="MSCAFI+STZhongsong" w:cs="MSCAFI+STZhongsong"/>
          <w:color w:val="000000"/>
          <w:spacing w:val="0"/>
          <w:sz w:val="44"/>
        </w:rPr>
        <w:t>公</w:t>
      </w:r>
      <w:r>
        <w:rPr>
          <w:rFonts w:ascii="Times New Roman"/>
          <w:color w:val="000000"/>
          <w:spacing w:val="-10"/>
          <w:sz w:val="44"/>
        </w:rPr>
        <w:t xml:space="preserve"> </w:t>
      </w:r>
      <w:r>
        <w:rPr>
          <w:rFonts w:ascii="MSCAFI+STZhongsong" w:hAnsi="MSCAFI+STZhongsong" w:cs="MSCAFI+STZhongsong"/>
          <w:color w:val="000000"/>
          <w:spacing w:val="0"/>
          <w:sz w:val="44"/>
        </w:rPr>
        <w:t>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6635" w:right="100" w:bottom="0" w:left="3057"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510" w:lineRule="exact"/>
        <w:ind w:left="3880" w:right="0" w:firstLine="0"/>
        <w:jc w:val="left"/>
        <w:rPr>
          <w:rFonts w:ascii="仿宋"/>
          <w:color w:val="000000"/>
          <w:spacing w:val="0"/>
          <w:sz w:val="50"/>
        </w:rPr>
      </w:pPr>
      <w:r>
        <w:pict>
          <v:shape id="_x00001" o:spid="_x0000_s1027" o:spt="75" type="#_x0000_t75" style="position:absolute;left:0pt;margin-left:169pt;margin-top:122.5pt;height:3pt;width:353pt;mso-position-horizontal-relative:page;mso-position-vertical-relative:page;z-index:-1024;mso-width-relative:page;mso-height-relative:page;" filled="f" coordsize="21600,21600">
            <v:path/>
            <v:fill on="f" focussize="0,0"/>
            <v:stroke/>
            <v:imagedata r:id="rId5" o:title=""/>
            <o:lock v:ext="edit" aspectratio="t"/>
          </v:shape>
        </w:pict>
      </w:r>
      <w:r>
        <w:pict>
          <v:shape id="_x00002" o:spid="_x0000_s1028" o:spt="75" type="#_x0000_t75" style="position:absolute;left:0pt;margin-left:273pt;margin-top:147.5pt;height:3pt;width:249pt;mso-position-horizontal-relative:page;mso-position-vertical-relative:page;z-index:-1024;mso-width-relative:page;mso-height-relative:page;" filled="f" coordsize="21600,21600">
            <v:path/>
            <v:fill on="f" focussize="0,0"/>
            <v:stroke/>
            <v:imagedata r:id="rId6" o:title=""/>
            <o:lock v:ext="edit" aspectratio="t"/>
          </v:shape>
        </w:pict>
      </w:r>
      <w:r>
        <w:pict>
          <v:shape id="_x00003" o:spid="_x0000_s1029" o:spt="75" type="#_x0000_t75" style="position:absolute;left:0pt;margin-left:225pt;margin-top:172.5pt;height:3pt;width:297pt;mso-position-horizontal-relative:page;mso-position-vertical-relative:page;z-index:-1024;mso-width-relative:page;mso-height-relative:page;" filled="f" coordsize="21600,21600">
            <v:path/>
            <v:fill on="f" focussize="0,0"/>
            <v:stroke/>
            <v:imagedata r:id="rId7" o:title=""/>
            <o:lock v:ext="edit" aspectratio="t"/>
          </v:shape>
        </w:pict>
      </w:r>
      <w:r>
        <w:pict>
          <v:shape id="_x00004" o:spid="_x0000_s1030" o:spt="75" type="#_x0000_t75" style="position:absolute;left:0pt;margin-left:281pt;margin-top:197.5pt;height:3pt;width:241pt;mso-position-horizontal-relative:page;mso-position-vertical-relative:page;z-index:-1024;mso-width-relative:page;mso-height-relative:page;" filled="f" coordsize="21600,21600">
            <v:path/>
            <v:fill on="f" focussize="0,0"/>
            <v:stroke/>
            <v:imagedata r:id="rId8" o:title=""/>
            <o:lock v:ext="edit" aspectratio="t"/>
          </v:shape>
        </w:pict>
      </w:r>
      <w:r>
        <w:pict>
          <v:shape id="_x00005" o:spid="_x0000_s1031" o:spt="75" type="#_x0000_t75" style="position:absolute;left:0pt;margin-left:257pt;margin-top:222.5pt;height:3pt;width:265pt;mso-position-horizontal-relative:page;mso-position-vertical-relative:page;z-index:-1024;mso-width-relative:page;mso-height-relative:page;" filled="f" coordsize="21600,21600">
            <v:path/>
            <v:fill on="f" focussize="0,0"/>
            <v:stroke/>
            <v:imagedata r:id="rId9" o:title=""/>
            <o:lock v:ext="edit" aspectratio="t"/>
          </v:shape>
        </w:pict>
      </w:r>
      <w:r>
        <w:pict>
          <v:shape id="_x00006" o:spid="_x0000_s1032" o:spt="75" type="#_x0000_t75" style="position:absolute;left:0pt;margin-left:209pt;margin-top:247.5pt;height:3pt;width:313pt;mso-position-horizontal-relative:page;mso-position-vertical-relative:page;z-index:-1024;mso-width-relative:page;mso-height-relative:page;" filled="f" coordsize="21600,21600">
            <v:path/>
            <v:fill on="f" focussize="0,0"/>
            <v:stroke/>
            <v:imagedata r:id="rId10" o:title=""/>
            <o:lock v:ext="edit" aspectratio="t"/>
          </v:shape>
        </w:pict>
      </w:r>
      <w:r>
        <w:pict>
          <v:shape id="_x00007" o:spid="_x0000_s1033" o:spt="75" type="#_x0000_t75" style="position:absolute;left:0pt;margin-left:209pt;margin-top:272.5pt;height:3pt;width:313pt;mso-position-horizontal-relative:page;mso-position-vertical-relative:page;z-index:-1024;mso-width-relative:page;mso-height-relative:page;" filled="f" coordsize="21600,21600">
            <v:path/>
            <v:fill on="f" focussize="0,0"/>
            <v:stroke/>
            <v:imagedata r:id="rId11" o:title=""/>
            <o:lock v:ext="edit" aspectratio="t"/>
          </v:shape>
        </w:pict>
      </w:r>
      <w:r>
        <w:pict>
          <v:shape id="_x00008" o:spid="_x0000_s1034" o:spt="75" type="#_x0000_t75" style="position:absolute;left:0pt;margin-left:321pt;margin-top:297.5pt;height:3pt;width:201pt;mso-position-horizontal-relative:page;mso-position-vertical-relative:page;z-index:-1024;mso-width-relative:page;mso-height-relative:page;" filled="f" coordsize="21600,21600">
            <v:path/>
            <v:fill on="f" focussize="0,0"/>
            <v:stroke/>
            <v:imagedata r:id="rId12" o:title=""/>
            <o:lock v:ext="edit" aspectratio="t"/>
          </v:shape>
        </w:pict>
      </w:r>
      <w:r>
        <w:pict>
          <v:shape id="_x00009" o:spid="_x0000_s1035" o:spt="75" type="#_x0000_t75" style="position:absolute;left:0pt;margin-left:369pt;margin-top:322.5pt;height:3pt;width:145pt;mso-position-horizontal-relative:page;mso-position-vertical-relative:page;z-index:-1024;mso-width-relative:page;mso-height-relative:page;" filled="f" coordsize="21600,21600">
            <v:path/>
            <v:fill on="f" focussize="0,0"/>
            <v:stroke/>
            <v:imagedata r:id="rId13" o:title=""/>
            <o:lock v:ext="edit" aspectratio="t"/>
          </v:shape>
        </w:pict>
      </w:r>
      <w:r>
        <w:pict>
          <v:shape id="_x000010" o:spid="_x0000_s1036" o:spt="75" type="#_x0000_t75" style="position:absolute;left:0pt;margin-left:433pt;margin-top:347.5pt;height:3pt;width:81pt;mso-position-horizontal-relative:page;mso-position-vertical-relative:page;z-index:-1024;mso-width-relative:page;mso-height-relative:page;" filled="f" coordsize="21600,21600">
            <v:path/>
            <v:fill on="f" focussize="0,0"/>
            <v:stroke/>
            <v:imagedata r:id="rId14" o:title=""/>
            <o:lock v:ext="edit" aspectratio="t"/>
          </v:shape>
        </w:pict>
      </w:r>
      <w:r>
        <w:pict>
          <v:shape id="_x000011" o:spid="_x0000_s1037" o:spt="75" type="#_x0000_t75" style="position:absolute;left:0pt;margin-left:417pt;margin-top:372.5pt;height:3pt;width:97pt;mso-position-horizontal-relative:page;mso-position-vertical-relative:page;z-index:-1024;mso-width-relative:page;mso-height-relative:page;" filled="f" coordsize="21600,21600">
            <v:path/>
            <v:fill on="f" focussize="0,0"/>
            <v:stroke/>
            <v:imagedata r:id="rId15" o:title=""/>
            <o:lock v:ext="edit" aspectratio="t"/>
          </v:shape>
        </w:pict>
      </w:r>
      <w:r>
        <w:pict>
          <v:shape id="_x000012" o:spid="_x0000_s1038" o:spt="75" type="#_x0000_t75" style="position:absolute;left:0pt;margin-left:401pt;margin-top:397.5pt;height:3pt;width:113pt;mso-position-horizontal-relative:page;mso-position-vertical-relative:page;z-index:-1024;mso-width-relative:page;mso-height-relative:page;" filled="f" coordsize="21600,21600">
            <v:path/>
            <v:fill on="f" focussize="0,0"/>
            <v:stroke/>
            <v:imagedata r:id="rId16" o:title=""/>
            <o:lock v:ext="edit" aspectratio="t"/>
          </v:shape>
        </w:pict>
      </w:r>
      <w:r>
        <w:pict>
          <v:shape id="_x000013" o:spid="_x0000_s1039" o:spt="75" type="#_x0000_t75" style="position:absolute;left:0pt;margin-left:369pt;margin-top:422.5pt;height:3pt;width:145pt;mso-position-horizontal-relative:page;mso-position-vertical-relative:page;z-index:-1024;mso-width-relative:page;mso-height-relative:page;" filled="f" coordsize="21600,21600">
            <v:path/>
            <v:fill on="f" focussize="0,0"/>
            <v:stroke/>
            <v:imagedata r:id="rId17" o:title=""/>
            <o:lock v:ext="edit" aspectratio="t"/>
          </v:shape>
        </w:pict>
      </w:r>
      <w:r>
        <w:pict>
          <v:shape id="_x000014" o:spid="_x0000_s1040" o:spt="75" type="#_x0000_t75" style="position:absolute;left:0pt;margin-left:337pt;margin-top:447.5pt;height:3pt;width:177pt;mso-position-horizontal-relative:page;mso-position-vertical-relative:page;z-index:-1024;mso-width-relative:page;mso-height-relative:page;" filled="f" coordsize="21600,21600">
            <v:path/>
            <v:fill on="f" focussize="0,0"/>
            <v:stroke/>
            <v:imagedata r:id="rId18" o:title=""/>
            <o:lock v:ext="edit" aspectratio="t"/>
          </v:shape>
        </w:pict>
      </w:r>
      <w:r>
        <w:pict>
          <v:shape id="_x000015" o:spid="_x0000_s1041" o:spt="75" type="#_x0000_t75" style="position:absolute;left:0pt;margin-left:209pt;margin-top:472.5pt;height:3pt;width:305pt;mso-position-horizontal-relative:page;mso-position-vertical-relative:page;z-index:-1024;mso-width-relative:page;mso-height-relative:page;" filled="f" coordsize="21600,21600">
            <v:path/>
            <v:fill on="f" focussize="0,0"/>
            <v:stroke/>
            <v:imagedata r:id="rId19" o:title=""/>
            <o:lock v:ext="edit" aspectratio="t"/>
          </v:shape>
        </w:pict>
      </w:r>
      <w:r>
        <w:pict>
          <v:shape id="_x000016" o:spid="_x0000_s1042" o:spt="75" type="#_x0000_t75" style="position:absolute;left:0pt;margin-left:321pt;margin-top:497.5pt;height:3pt;width:193pt;mso-position-horizontal-relative:page;mso-position-vertical-relative:page;z-index:-1024;mso-width-relative:page;mso-height-relative:page;" filled="f" coordsize="21600,21600">
            <v:path/>
            <v:fill on="f" focussize="0,0"/>
            <v:stroke/>
            <v:imagedata r:id="rId20" o:title=""/>
            <o:lock v:ext="edit" aspectratio="t"/>
          </v:shape>
        </w:pict>
      </w:r>
      <w:r>
        <w:pict>
          <v:shape id="_x000017" o:spid="_x0000_s1043" o:spt="75" type="#_x0000_t75" style="position:absolute;left:0pt;margin-left:257pt;margin-top:522.5pt;height:3pt;width:257pt;mso-position-horizontal-relative:page;mso-position-vertical-relative:page;z-index:-1024;mso-width-relative:page;mso-height-relative:page;" filled="f" coordsize="21600,21600">
            <v:path/>
            <v:fill on="f" focussize="0,0"/>
            <v:stroke/>
            <v:imagedata r:id="rId21" o:title=""/>
            <o:lock v:ext="edit" aspectratio="t"/>
          </v:shape>
        </w:pict>
      </w:r>
      <w:r>
        <w:pict>
          <v:shape id="_x000018" o:spid="_x0000_s1044" o:spt="75" type="#_x0000_t75" style="position:absolute;left:0pt;margin-left:257pt;margin-top:547.5pt;height:3pt;width:257pt;mso-position-horizontal-relative:page;mso-position-vertical-relative:page;z-index:-1024;mso-width-relative:page;mso-height-relative:page;" filled="f" coordsize="21600,21600">
            <v:path/>
            <v:fill on="f" focussize="0,0"/>
            <v:stroke/>
            <v:imagedata r:id="rId22" o:title=""/>
            <o:lock v:ext="edit" aspectratio="t"/>
          </v:shape>
        </w:pict>
      </w:r>
      <w:r>
        <w:pict>
          <v:shape id="_x000019" o:spid="_x0000_s1045" o:spt="75" type="#_x0000_t75" style="position:absolute;left:0pt;margin-left:353pt;margin-top:572.5pt;height:3pt;width:161pt;mso-position-horizontal-relative:page;mso-position-vertical-relative:page;z-index:-1024;mso-width-relative:page;mso-height-relative:page;" filled="f" coordsize="21600,21600">
            <v:path/>
            <v:fill on="f" focussize="0,0"/>
            <v:stroke/>
            <v:imagedata r:id="rId23" o:title=""/>
            <o:lock v:ext="edit" aspectratio="t"/>
          </v:shape>
        </w:pict>
      </w:r>
      <w:r>
        <w:pict>
          <v:shape id="_x000020" o:spid="_x0000_s1046" o:spt="75" type="#_x0000_t75" style="position:absolute;left:0pt;margin-left:417pt;margin-top:597.5pt;height:3pt;width:97pt;mso-position-horizontal-relative:page;mso-position-vertical-relative:page;z-index:-1024;mso-width-relative:page;mso-height-relative:page;" filled="f" coordsize="21600,21600">
            <v:path/>
            <v:fill on="f" focussize="0,0"/>
            <v:stroke/>
            <v:imagedata r:id="rId24" o:title=""/>
            <o:lock v:ext="edit" aspectratio="t"/>
          </v:shape>
        </w:pict>
      </w:r>
      <w:r>
        <w:pict>
          <v:shape id="_x000021" o:spid="_x0000_s1047" o:spt="75" type="#_x0000_t75" style="position:absolute;left:0pt;margin-left:449pt;margin-top:622.5pt;height:3pt;width:65pt;mso-position-horizontal-relative:page;mso-position-vertical-relative:page;z-index:-1024;mso-width-relative:page;mso-height-relative:page;" filled="f" coordsize="21600,21600">
            <v:path/>
            <v:fill on="f" focussize="0,0"/>
            <v:stroke/>
            <v:imagedata r:id="rId25" o:title=""/>
            <o:lock v:ext="edit" aspectratio="t"/>
          </v:shape>
        </w:pict>
      </w:r>
      <w:r>
        <w:pict>
          <v:shape id="_x000022" o:spid="_x0000_s1048" o:spt="75" type="#_x0000_t75" style="position:absolute;left:0pt;margin-left:433pt;margin-top:647.5pt;height:3pt;width:81pt;mso-position-horizontal-relative:page;mso-position-vertical-relative:page;z-index:-1024;mso-width-relative:page;mso-height-relative:page;" filled="f" coordsize="21600,21600">
            <v:path/>
            <v:fill on="f" focussize="0,0"/>
            <v:stroke/>
            <v:imagedata r:id="rId26" o:title=""/>
            <o:lock v:ext="edit" aspectratio="t"/>
          </v:shape>
        </w:pict>
      </w:r>
      <w:r>
        <w:pict>
          <v:shape id="_x000023" o:spid="_x0000_s1049" o:spt="75" type="#_x0000_t75" style="position:absolute;left:0pt;margin-left:449pt;margin-top:672.5pt;height:3pt;width:65pt;mso-position-horizontal-relative:page;mso-position-vertical-relative:page;z-index:-1024;mso-width-relative:page;mso-height-relative:page;" filled="f" coordsize="21600,21600">
            <v:path/>
            <v:fill on="f" focussize="0,0"/>
            <v:stroke/>
            <v:imagedata r:id="rId27" o:title=""/>
            <o:lock v:ext="edit" aspectratio="t"/>
          </v:shape>
        </w:pict>
      </w:r>
      <w:r>
        <w:pict>
          <v:shape id="_x000024" o:spid="_x0000_s1050" o:spt="75" type="#_x0000_t75" style="position:absolute;left:0pt;margin-left:417pt;margin-top:697.5pt;height:3pt;width:97pt;mso-position-horizontal-relative:page;mso-position-vertical-relative:page;z-index:-1024;mso-width-relative:page;mso-height-relative:page;" filled="f" coordsize="21600,21600">
            <v:path/>
            <v:fill on="f" focussize="0,0"/>
            <v:stroke/>
            <v:imagedata r:id="rId28" o:title=""/>
            <o:lock v:ext="edit" aspectratio="t"/>
          </v:shape>
        </w:pict>
      </w:r>
      <w:r>
        <w:pict>
          <v:shape id="_x000025" o:spid="_x0000_s1051" o:spt="75" type="#_x0000_t75" style="position:absolute;left:0pt;margin-left:289pt;margin-top:722.5pt;height:3pt;width:225pt;mso-position-horizontal-relative:page;mso-position-vertical-relative:page;z-index:-1024;mso-width-relative:page;mso-height-relative:page;" filled="f" coordsize="21600,21600">
            <v:path/>
            <v:fill on="f" focussize="0,0"/>
            <v:stroke/>
            <v:imagedata r:id="rId29" o:title=""/>
            <o:lock v:ext="edit" aspectratio="t"/>
          </v:shape>
        </w:pict>
      </w:r>
      <w:r>
        <w:pict>
          <v:shape id="_x000026" o:spid="_x0000_s1052" o:spt="75" type="#_x0000_t75" style="position:absolute;left:0pt;margin-left:209pt;margin-top:747.5pt;height:3pt;width:305pt;mso-position-horizontal-relative:page;mso-position-vertical-relative:page;z-index:-1024;mso-width-relative:page;mso-height-relative:page;" filled="f" coordsize="21600,21600">
            <v:path/>
            <v:fill on="f" focussize="0,0"/>
            <v:stroke/>
            <v:imagedata r:id="rId30" o:title=""/>
            <o:lock v:ext="edit" aspectratio="t"/>
          </v:shape>
        </w:pict>
      </w:r>
      <w:r>
        <w:pict>
          <v:shape id="_x000027" o:spid="_x0000_s1053" o:spt="75" type="#_x0000_t75" style="position:absolute;left:0pt;margin-left:177pt;margin-top:772.5pt;height:3pt;width:337pt;mso-position-horizontal-relative:page;mso-position-vertical-relative:page;z-index:-1024;mso-width-relative:page;mso-height-relative:page;" filled="f" coordsize="21600,21600">
            <v:path/>
            <v:fill on="f" focussize="0,0"/>
            <v:stroke/>
            <v:imagedata r:id="rId31" o:title=""/>
            <o:lock v:ext="edit" aspectratio="t"/>
          </v:shape>
        </w:pict>
      </w:r>
      <w:r>
        <w:rPr>
          <w:rFonts w:ascii="仿宋" w:hAnsi="仿宋" w:cs="仿宋"/>
          <w:color w:val="000000"/>
          <w:spacing w:val="0"/>
          <w:sz w:val="50"/>
        </w:rPr>
        <w:t>目</w:t>
      </w:r>
      <w:r>
        <w:rPr>
          <w:rFonts w:ascii="仿宋"/>
          <w:color w:val="000000"/>
          <w:spacing w:val="250"/>
          <w:sz w:val="50"/>
        </w:rPr>
        <w:t xml:space="preserve"> </w:t>
      </w:r>
      <w:r>
        <w:rPr>
          <w:rFonts w:ascii="仿宋" w:hAnsi="仿宋" w:cs="仿宋"/>
          <w:color w:val="000000"/>
          <w:spacing w:val="0"/>
          <w:sz w:val="50"/>
        </w:rPr>
        <w:t>录</w:t>
      </w:r>
    </w:p>
    <w:p>
      <w:pPr>
        <w:spacing w:before="475" w:after="0" w:line="500" w:lineRule="exact"/>
        <w:ind w:left="0" w:right="0" w:firstLine="0"/>
        <w:jc w:val="left"/>
        <w:rPr>
          <w:rFonts w:ascii="仿宋"/>
          <w:color w:val="000000"/>
          <w:spacing w:val="0"/>
          <w:sz w:val="32"/>
        </w:rPr>
      </w:pPr>
      <w:r>
        <w:rPr>
          <w:rFonts w:ascii="仿宋" w:hAnsi="仿宋" w:cs="仿宋"/>
          <w:color w:val="000000"/>
          <w:spacing w:val="0"/>
          <w:sz w:val="32"/>
        </w:rPr>
        <w:t>第一部分</w:t>
      </w:r>
      <w:r>
        <w:rPr>
          <w:rFonts w:ascii="仿宋"/>
          <w:color w:val="000000"/>
          <w:spacing w:val="0"/>
          <w:sz w:val="32"/>
        </w:rPr>
        <w:t xml:space="preserve"> </w:t>
      </w:r>
      <w:r>
        <w:rPr>
          <w:rFonts w:ascii="仿宋" w:hAnsi="仿宋" w:cs="仿宋"/>
          <w:color w:val="000000"/>
          <w:spacing w:val="0"/>
          <w:sz w:val="32"/>
        </w:rPr>
        <w:t>概况</w:t>
      </w:r>
      <w:r>
        <w:rPr>
          <w:rFonts w:ascii="仿宋"/>
          <w:color w:val="000000"/>
          <w:spacing w:val="6860"/>
          <w:sz w:val="32"/>
        </w:rPr>
        <w:t xml:space="preserve"> </w:t>
      </w:r>
      <w:r>
        <w:rPr>
          <w:rFonts w:ascii="仿宋" w:hAnsi="仿宋" w:cs="仿宋"/>
          <w:color w:val="000000"/>
          <w:spacing w:val="0"/>
          <w:sz w:val="32"/>
        </w:rPr>
        <w:t>1</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一、本部门（单位）职责</w:t>
      </w:r>
      <w:r>
        <w:rPr>
          <w:rFonts w:ascii="仿宋"/>
          <w:color w:val="000000"/>
          <w:spacing w:val="4780"/>
          <w:sz w:val="32"/>
        </w:rPr>
        <w:t xml:space="preserve"> </w:t>
      </w:r>
      <w:r>
        <w:rPr>
          <w:rFonts w:ascii="仿宋" w:hAnsi="仿宋" w:cs="仿宋"/>
          <w:color w:val="000000"/>
          <w:spacing w:val="0"/>
          <w:sz w:val="32"/>
        </w:rPr>
        <w:t>1</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二、机构设置情况</w:t>
      </w:r>
      <w:r>
        <w:rPr>
          <w:rFonts w:ascii="仿宋"/>
          <w:color w:val="000000"/>
          <w:spacing w:val="5740"/>
          <w:sz w:val="32"/>
        </w:rPr>
        <w:t xml:space="preserve"> </w:t>
      </w:r>
      <w:r>
        <w:rPr>
          <w:rFonts w:ascii="仿宋" w:hAnsi="仿宋" w:cs="仿宋"/>
          <w:color w:val="000000"/>
          <w:spacing w:val="0"/>
          <w:sz w:val="32"/>
        </w:rPr>
        <w:t>2</w:t>
      </w:r>
      <w:r>
        <w:rPr>
          <w:rFonts w:ascii="仿宋" w:hAnsi="仿宋" w:cs="仿宋"/>
          <w:color w:val="000000"/>
          <w:spacing w:val="0"/>
          <w:sz w:val="32"/>
        </w:rPr>
        <w:cr/>
      </w:r>
      <w:r>
        <w:rPr>
          <w:rFonts w:ascii="仿宋" w:hAnsi="仿宋" w:cs="仿宋"/>
          <w:color w:val="000000"/>
          <w:spacing w:val="0"/>
          <w:sz w:val="32"/>
        </w:rPr>
        <w:t>第二部分</w:t>
      </w:r>
      <w:r>
        <w:rPr>
          <w:rFonts w:ascii="仿宋"/>
          <w:color w:val="000000"/>
          <w:spacing w:val="320"/>
          <w:sz w:val="32"/>
        </w:rPr>
        <w:t xml:space="preserve"> </w:t>
      </w:r>
      <w:r>
        <w:rPr>
          <w:rFonts w:ascii="仿宋" w:hAnsi="仿宋" w:cs="仿宋"/>
          <w:color w:val="000000"/>
          <w:spacing w:val="0"/>
          <w:sz w:val="32"/>
        </w:rPr>
        <w:t>2024年部门决算表</w:t>
      </w:r>
      <w:r>
        <w:rPr>
          <w:rFonts w:ascii="仿宋"/>
          <w:color w:val="000000"/>
          <w:spacing w:val="4620"/>
          <w:sz w:val="32"/>
        </w:rPr>
        <w:t xml:space="preserve"> </w:t>
      </w:r>
      <w:r>
        <w:rPr>
          <w:rFonts w:ascii="仿宋" w:hAnsi="仿宋" w:cs="仿宋"/>
          <w:color w:val="000000"/>
          <w:spacing w:val="0"/>
          <w:sz w:val="32"/>
        </w:rPr>
        <w:t>5</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一、收入支出决算总表</w:t>
      </w:r>
      <w:r>
        <w:rPr>
          <w:rFonts w:ascii="仿宋"/>
          <w:color w:val="000000"/>
          <w:spacing w:val="5100"/>
          <w:sz w:val="32"/>
        </w:rPr>
        <w:t xml:space="preserve"> </w:t>
      </w:r>
      <w:r>
        <w:rPr>
          <w:rFonts w:ascii="仿宋" w:hAnsi="仿宋" w:cs="仿宋"/>
          <w:color w:val="000000"/>
          <w:spacing w:val="0"/>
          <w:sz w:val="32"/>
        </w:rPr>
        <w:t>5</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二、收入决算表</w:t>
      </w:r>
      <w:r>
        <w:rPr>
          <w:rFonts w:ascii="仿宋"/>
          <w:color w:val="000000"/>
          <w:spacing w:val="6060"/>
          <w:sz w:val="32"/>
        </w:rPr>
        <w:t xml:space="preserve"> </w:t>
      </w:r>
      <w:r>
        <w:rPr>
          <w:rFonts w:ascii="仿宋" w:hAnsi="仿宋" w:cs="仿宋"/>
          <w:color w:val="000000"/>
          <w:spacing w:val="0"/>
          <w:sz w:val="32"/>
        </w:rPr>
        <w:t>7</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三、支出决算表</w:t>
      </w:r>
      <w:r>
        <w:rPr>
          <w:rFonts w:ascii="仿宋"/>
          <w:color w:val="000000"/>
          <w:spacing w:val="6060"/>
          <w:sz w:val="32"/>
        </w:rPr>
        <w:t xml:space="preserve"> </w:t>
      </w:r>
      <w:r>
        <w:rPr>
          <w:rFonts w:ascii="仿宋" w:hAnsi="仿宋" w:cs="仿宋"/>
          <w:color w:val="000000"/>
          <w:spacing w:val="0"/>
          <w:sz w:val="32"/>
        </w:rPr>
        <w:t>8</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四、财政拨款收入支出决算总表</w:t>
      </w:r>
      <w:r>
        <w:rPr>
          <w:rFonts w:ascii="仿宋"/>
          <w:color w:val="000000"/>
          <w:spacing w:val="3820"/>
          <w:sz w:val="32"/>
        </w:rPr>
        <w:t xml:space="preserve"> </w:t>
      </w:r>
      <w:r>
        <w:rPr>
          <w:rFonts w:ascii="仿宋" w:hAnsi="仿宋" w:cs="仿宋"/>
          <w:color w:val="000000"/>
          <w:spacing w:val="0"/>
          <w:sz w:val="32"/>
        </w:rPr>
        <w:t>9</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五、一般公共预算财政拨款支出决算表</w:t>
      </w:r>
      <w:r>
        <w:rPr>
          <w:rFonts w:ascii="仿宋"/>
          <w:color w:val="000000"/>
          <w:spacing w:val="2700"/>
          <w:sz w:val="32"/>
        </w:rPr>
        <w:t xml:space="preserve"> </w:t>
      </w:r>
      <w:r>
        <w:rPr>
          <w:rFonts w:ascii="仿宋" w:hAnsi="仿宋" w:cs="仿宋"/>
          <w:color w:val="000000"/>
          <w:spacing w:val="0"/>
          <w:sz w:val="32"/>
        </w:rPr>
        <w:t>11</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六、一般公共预算财政拨款基本支出决算明细表</w:t>
      </w:r>
      <w:r>
        <w:rPr>
          <w:rFonts w:ascii="仿宋"/>
          <w:color w:val="000000"/>
          <w:spacing w:val="1420"/>
          <w:sz w:val="32"/>
        </w:rPr>
        <w:t xml:space="preserve"> </w:t>
      </w:r>
      <w:r>
        <w:rPr>
          <w:rFonts w:ascii="仿宋" w:hAnsi="仿宋" w:cs="仿宋"/>
          <w:color w:val="000000"/>
          <w:spacing w:val="0"/>
          <w:sz w:val="32"/>
        </w:rPr>
        <w:t>12</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七、政府性基金预算财政拨款收入支出决算表</w:t>
      </w:r>
      <w:r>
        <w:rPr>
          <w:rFonts w:ascii="仿宋"/>
          <w:color w:val="000000"/>
          <w:spacing w:val="1740"/>
          <w:sz w:val="32"/>
        </w:rPr>
        <w:t xml:space="preserve"> </w:t>
      </w:r>
      <w:r>
        <w:rPr>
          <w:rFonts w:ascii="仿宋" w:hAnsi="仿宋" w:cs="仿宋"/>
          <w:color w:val="000000"/>
          <w:spacing w:val="0"/>
          <w:sz w:val="32"/>
        </w:rPr>
        <w:t>15</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八、国有资本经营预算财政拨款支出决算表</w:t>
      </w:r>
      <w:r>
        <w:rPr>
          <w:rFonts w:ascii="仿宋"/>
          <w:color w:val="000000"/>
          <w:spacing w:val="2060"/>
          <w:sz w:val="32"/>
        </w:rPr>
        <w:t xml:space="preserve"> </w:t>
      </w:r>
      <w:r>
        <w:rPr>
          <w:rFonts w:ascii="仿宋" w:hAnsi="仿宋" w:cs="仿宋"/>
          <w:color w:val="000000"/>
          <w:spacing w:val="0"/>
          <w:sz w:val="32"/>
        </w:rPr>
        <w:t>16</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九、财政拨款“三公”经费支出决算表</w:t>
      </w:r>
      <w:r>
        <w:rPr>
          <w:rFonts w:ascii="仿宋"/>
          <w:color w:val="000000"/>
          <w:spacing w:val="2700"/>
          <w:sz w:val="32"/>
        </w:rPr>
        <w:t xml:space="preserve"> </w:t>
      </w:r>
      <w:r>
        <w:rPr>
          <w:rFonts w:ascii="仿宋" w:hAnsi="仿宋" w:cs="仿宋"/>
          <w:color w:val="000000"/>
          <w:spacing w:val="0"/>
          <w:sz w:val="32"/>
        </w:rPr>
        <w:t>17</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十、部门决算公开相关信息统计表</w:t>
      </w:r>
      <w:r>
        <w:rPr>
          <w:rFonts w:ascii="仿宋"/>
          <w:color w:val="000000"/>
          <w:spacing w:val="3340"/>
          <w:sz w:val="32"/>
        </w:rPr>
        <w:t xml:space="preserve"> </w:t>
      </w:r>
      <w:r>
        <w:rPr>
          <w:rFonts w:ascii="仿宋" w:hAnsi="仿宋" w:cs="仿宋"/>
          <w:color w:val="000000"/>
          <w:spacing w:val="0"/>
          <w:sz w:val="32"/>
        </w:rPr>
        <w:t>18</w:t>
      </w:r>
      <w:r>
        <w:rPr>
          <w:rFonts w:ascii="仿宋" w:hAnsi="仿宋" w:cs="仿宋"/>
          <w:color w:val="000000"/>
          <w:spacing w:val="0"/>
          <w:sz w:val="32"/>
        </w:rPr>
        <w:cr/>
      </w:r>
      <w:r>
        <w:rPr>
          <w:rFonts w:ascii="仿宋" w:hAnsi="仿宋" w:cs="仿宋"/>
          <w:color w:val="000000"/>
          <w:spacing w:val="0"/>
          <w:sz w:val="32"/>
        </w:rPr>
        <w:t>第三部分</w:t>
      </w:r>
      <w:r>
        <w:rPr>
          <w:rFonts w:ascii="仿宋"/>
          <w:color w:val="000000"/>
          <w:spacing w:val="160"/>
          <w:sz w:val="32"/>
        </w:rPr>
        <w:t xml:space="preserve"> </w:t>
      </w:r>
      <w:r>
        <w:rPr>
          <w:rFonts w:ascii="仿宋" w:hAnsi="仿宋" w:cs="仿宋"/>
          <w:color w:val="000000"/>
          <w:spacing w:val="0"/>
          <w:sz w:val="32"/>
        </w:rPr>
        <w:t>情况说明</w:t>
      </w:r>
      <w:r>
        <w:rPr>
          <w:rFonts w:ascii="仿宋"/>
          <w:color w:val="000000"/>
          <w:spacing w:val="5900"/>
          <w:sz w:val="32"/>
        </w:rPr>
        <w:t xml:space="preserve"> </w:t>
      </w:r>
      <w:r>
        <w:rPr>
          <w:rFonts w:ascii="仿宋" w:hAnsi="仿宋" w:cs="仿宋"/>
          <w:color w:val="000000"/>
          <w:spacing w:val="0"/>
          <w:sz w:val="32"/>
        </w:rPr>
        <w:t>19</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一、收入支出决算总体情况说明</w:t>
      </w:r>
      <w:r>
        <w:rPr>
          <w:rFonts w:ascii="仿宋"/>
          <w:color w:val="000000"/>
          <w:spacing w:val="3660"/>
          <w:sz w:val="32"/>
        </w:rPr>
        <w:t xml:space="preserve"> </w:t>
      </w:r>
      <w:r>
        <w:rPr>
          <w:rFonts w:ascii="仿宋" w:hAnsi="仿宋" w:cs="仿宋"/>
          <w:color w:val="000000"/>
          <w:spacing w:val="0"/>
          <w:sz w:val="32"/>
        </w:rPr>
        <w:t>19</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二、收入决算情况说明</w:t>
      </w:r>
      <w:r>
        <w:rPr>
          <w:rFonts w:ascii="仿宋"/>
          <w:color w:val="000000"/>
          <w:spacing w:val="4940"/>
          <w:sz w:val="32"/>
        </w:rPr>
        <w:t xml:space="preserve"> </w:t>
      </w:r>
      <w:r>
        <w:rPr>
          <w:rFonts w:ascii="仿宋" w:hAnsi="仿宋" w:cs="仿宋"/>
          <w:color w:val="000000"/>
          <w:spacing w:val="0"/>
          <w:sz w:val="32"/>
        </w:rPr>
        <w:t>19</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三、支出决算情况说明</w:t>
      </w:r>
      <w:r>
        <w:rPr>
          <w:rFonts w:ascii="仿宋"/>
          <w:color w:val="000000"/>
          <w:spacing w:val="4940"/>
          <w:sz w:val="32"/>
        </w:rPr>
        <w:t xml:space="preserve"> </w:t>
      </w:r>
      <w:r>
        <w:rPr>
          <w:rFonts w:ascii="仿宋" w:hAnsi="仿宋" w:cs="仿宋"/>
          <w:color w:val="000000"/>
          <w:spacing w:val="0"/>
          <w:sz w:val="32"/>
        </w:rPr>
        <w:t>19</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四、财政拨款收支决算总体情况说明</w:t>
      </w:r>
      <w:r>
        <w:rPr>
          <w:rFonts w:ascii="仿宋"/>
          <w:color w:val="000000"/>
          <w:spacing w:val="3020"/>
          <w:sz w:val="32"/>
        </w:rPr>
        <w:t xml:space="preserve"> </w:t>
      </w:r>
      <w:r>
        <w:rPr>
          <w:rFonts w:ascii="仿宋" w:hAnsi="仿宋" w:cs="仿宋"/>
          <w:color w:val="000000"/>
          <w:spacing w:val="0"/>
          <w:sz w:val="32"/>
        </w:rPr>
        <w:t>19</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五、一般公共预算财政拨款支出决算情况说明</w:t>
      </w:r>
      <w:r>
        <w:rPr>
          <w:rFonts w:ascii="仿宋"/>
          <w:color w:val="000000"/>
          <w:spacing w:val="1740"/>
          <w:sz w:val="32"/>
        </w:rPr>
        <w:t xml:space="preserve"> </w:t>
      </w:r>
      <w:r>
        <w:rPr>
          <w:rFonts w:ascii="仿宋" w:hAnsi="仿宋" w:cs="仿宋"/>
          <w:color w:val="000000"/>
          <w:spacing w:val="0"/>
          <w:sz w:val="32"/>
        </w:rPr>
        <w:t>19</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六、一般公共预算财政拨款基本支出决算情况说明</w:t>
      </w:r>
      <w:r>
        <w:rPr>
          <w:rFonts w:ascii="仿宋"/>
          <w:color w:val="000000"/>
          <w:spacing w:val="1100"/>
          <w:sz w:val="32"/>
        </w:rPr>
        <w:t xml:space="preserve"> </w:t>
      </w:r>
      <w:r>
        <w:rPr>
          <w:rFonts w:ascii="仿宋" w:hAnsi="仿宋" w:cs="仿宋"/>
          <w:color w:val="000000"/>
          <w:spacing w:val="0"/>
          <w:sz w:val="32"/>
        </w:rPr>
        <w:t>21</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七、政府性基金预算财政拨款收支决算情况说明</w:t>
      </w:r>
      <w:r>
        <w:rPr>
          <w:rFonts w:ascii="仿宋"/>
          <w:color w:val="000000"/>
          <w:spacing w:val="1420"/>
          <w:sz w:val="32"/>
        </w:rPr>
        <w:t xml:space="preserve"> </w:t>
      </w:r>
      <w:r>
        <w:rPr>
          <w:rFonts w:ascii="仿宋" w:hAnsi="仿宋" w:cs="仿宋"/>
          <w:color w:val="000000"/>
          <w:spacing w:val="0"/>
          <w:sz w:val="32"/>
        </w:rPr>
        <w:t>21</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八、国有资本经营预算财政拨款支出决算情况说明</w:t>
      </w:r>
      <w:r>
        <w:rPr>
          <w:rFonts w:ascii="仿宋"/>
          <w:color w:val="000000"/>
          <w:spacing w:val="1100"/>
          <w:sz w:val="32"/>
        </w:rPr>
        <w:t xml:space="preserve"> </w:t>
      </w:r>
      <w:r>
        <w:rPr>
          <w:rFonts w:ascii="仿宋" w:hAnsi="仿宋" w:cs="仿宋"/>
          <w:color w:val="000000"/>
          <w:spacing w:val="0"/>
          <w:sz w:val="32"/>
        </w:rPr>
        <w:t>21</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九、财政拨款“三公”经费支出决算情况说明</w:t>
      </w:r>
      <w:r>
        <w:rPr>
          <w:rFonts w:ascii="仿宋"/>
          <w:color w:val="000000"/>
          <w:spacing w:val="1740"/>
          <w:sz w:val="32"/>
        </w:rPr>
        <w:t xml:space="preserve"> </w:t>
      </w:r>
      <w:r>
        <w:rPr>
          <w:rFonts w:ascii="仿宋" w:hAnsi="仿宋" w:cs="仿宋"/>
          <w:color w:val="000000"/>
          <w:spacing w:val="0"/>
          <w:sz w:val="32"/>
        </w:rPr>
        <w:t>21</w:t>
      </w:r>
      <w:r>
        <w:rPr>
          <w:rFonts w:ascii="仿宋" w:hAnsi="仿宋" w:cs="仿宋"/>
          <w:color w:val="000000"/>
          <w:spacing w:val="0"/>
          <w:sz w:val="32"/>
        </w:rPr>
        <w:cr/>
      </w:r>
      <w:r>
        <w:rPr>
          <w:rFonts w:ascii="仿宋"/>
          <w:color w:val="000000"/>
          <w:spacing w:val="480"/>
          <w:sz w:val="32"/>
        </w:rPr>
        <w:t xml:space="preserve"> </w:t>
      </w:r>
      <w:r>
        <w:rPr>
          <w:rFonts w:ascii="仿宋" w:hAnsi="仿宋" w:cs="仿宋"/>
          <w:color w:val="000000"/>
          <w:spacing w:val="0"/>
          <w:sz w:val="32"/>
        </w:rPr>
        <w:t>十、其他重要事项情况说明</w:t>
      </w:r>
      <w:r>
        <w:rPr>
          <w:rFonts w:ascii="仿宋"/>
          <w:color w:val="000000"/>
          <w:spacing w:val="4300"/>
          <w:sz w:val="32"/>
        </w:rPr>
        <w:t xml:space="preserve"> </w:t>
      </w:r>
      <w:r>
        <w:rPr>
          <w:rFonts w:ascii="仿宋" w:hAnsi="仿宋" w:cs="仿宋"/>
          <w:color w:val="000000"/>
          <w:spacing w:val="0"/>
          <w:sz w:val="32"/>
        </w:rPr>
        <w:t>21</w:t>
      </w:r>
      <w:r>
        <w:rPr>
          <w:rFonts w:ascii="仿宋" w:hAnsi="仿宋" w:cs="仿宋"/>
          <w:color w:val="000000"/>
          <w:spacing w:val="0"/>
          <w:sz w:val="32"/>
        </w:rPr>
        <w:cr/>
      </w:r>
      <w:r>
        <w:rPr>
          <w:rFonts w:ascii="仿宋" w:hAnsi="仿宋" w:cs="仿宋"/>
          <w:color w:val="000000"/>
          <w:spacing w:val="0"/>
          <w:sz w:val="32"/>
        </w:rPr>
        <w:t>第四部分</w:t>
      </w:r>
      <w:r>
        <w:rPr>
          <w:rFonts w:ascii="仿宋"/>
          <w:color w:val="000000"/>
          <w:spacing w:val="160"/>
          <w:sz w:val="32"/>
        </w:rPr>
        <w:t xml:space="preserve"> </w:t>
      </w:r>
      <w:r>
        <w:rPr>
          <w:rFonts w:ascii="仿宋" w:hAnsi="仿宋" w:cs="仿宋"/>
          <w:color w:val="000000"/>
          <w:spacing w:val="0"/>
          <w:sz w:val="32"/>
        </w:rPr>
        <w:t>名词解释</w:t>
      </w:r>
      <w:r>
        <w:rPr>
          <w:rFonts w:ascii="仿宋"/>
          <w:color w:val="000000"/>
          <w:spacing w:val="5900"/>
          <w:sz w:val="32"/>
        </w:rPr>
        <w:t xml:space="preserve"> </w:t>
      </w:r>
      <w:r>
        <w:rPr>
          <w:rFonts w:ascii="仿宋" w:hAnsi="仿宋" w:cs="仿宋"/>
          <w:color w:val="000000"/>
          <w:spacing w:val="0"/>
          <w:sz w:val="32"/>
        </w:rPr>
        <w:t>23</w:t>
      </w:r>
      <w:r>
        <w:rPr>
          <w:rFonts w:ascii="仿宋" w:hAnsi="仿宋" w:cs="仿宋"/>
          <w:color w:val="000000"/>
          <w:spacing w:val="0"/>
          <w:sz w:val="32"/>
        </w:rPr>
        <w:cr/>
      </w:r>
      <w:r>
        <w:rPr>
          <w:rFonts w:ascii="仿宋" w:hAnsi="仿宋" w:cs="仿宋"/>
          <w:color w:val="000000"/>
          <w:spacing w:val="0"/>
          <w:sz w:val="32"/>
        </w:rPr>
        <w:t>第五部分</w:t>
      </w:r>
      <w:r>
        <w:rPr>
          <w:rFonts w:ascii="仿宋"/>
          <w:color w:val="000000"/>
          <w:spacing w:val="160"/>
          <w:sz w:val="32"/>
        </w:rPr>
        <w:t xml:space="preserve"> </w:t>
      </w:r>
      <w:r>
        <w:rPr>
          <w:rFonts w:ascii="仿宋" w:hAnsi="仿宋" w:cs="仿宋"/>
          <w:color w:val="000000"/>
          <w:spacing w:val="0"/>
          <w:sz w:val="32"/>
        </w:rPr>
        <w:t>附件</w:t>
      </w:r>
      <w:r>
        <w:rPr>
          <w:rFonts w:ascii="仿宋"/>
          <w:color w:val="000000"/>
          <w:spacing w:val="6540"/>
          <w:sz w:val="32"/>
        </w:rPr>
        <w:t xml:space="preserve"> </w:t>
      </w:r>
      <w:r>
        <w:rPr>
          <w:rFonts w:ascii="仿宋"/>
          <w:color w:val="000000"/>
          <w:spacing w:val="0"/>
          <w:sz w:val="32"/>
        </w:rPr>
        <w:t>23</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040" w:right="100" w:bottom="0" w:left="132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170" w:lineRule="exact"/>
        <w:ind w:left="0" w:right="0" w:firstLine="0"/>
        <w:jc w:val="left"/>
        <w:rPr>
          <w:rFonts w:ascii="Times New Roman"/>
          <w:color w:val="000000"/>
          <w:spacing w:val="0"/>
          <w:sz w:val="16"/>
        </w:rPr>
      </w:pPr>
      <w:r>
        <w:pict>
          <v:shape id="_x000028" o:spid="_x0000_s1054" o:spt="75" type="#_x0000_t75" style="position:absolute;left:0pt;margin-left:74pt;margin-top:59.1pt;height:754.25pt;width:448.25pt;mso-position-horizontal-relative:page;mso-position-vertical-relative:page;z-index:-1024;mso-width-relative:page;mso-height-relative:page;" filled="f" coordsize="21600,21600">
            <v:path/>
            <v:fill on="f" focussize="0,0"/>
            <v:stroke/>
            <v:imagedata r:id="rId32" o:title=""/>
            <o:lock v:ext="edit" aspectratio="t"/>
          </v:shape>
        </w:pict>
      </w:r>
      <w:r>
        <w:pict>
          <v:shape id="_x000029" o:spid="_x0000_s1055"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1458" w:after="0" w:line="250" w:lineRule="exact"/>
        <w:ind w:left="4542" w:right="0" w:firstLine="0"/>
        <w:jc w:val="left"/>
        <w:rPr>
          <w:rFonts w:ascii="黑体"/>
          <w:color w:val="000000"/>
          <w:spacing w:val="0"/>
          <w:sz w:val="24"/>
        </w:rPr>
      </w:pPr>
      <w:r>
        <w:rPr>
          <w:rFonts w:ascii="黑体" w:hAnsi="黑体" w:cs="黑体"/>
          <w:color w:val="000000"/>
          <w:spacing w:val="0"/>
          <w:sz w:val="24"/>
        </w:rPr>
        <w:t>第一部分</w:t>
      </w:r>
      <w:r>
        <w:rPr>
          <w:rFonts w:ascii="黑体"/>
          <w:color w:val="000000"/>
          <w:spacing w:val="0"/>
          <w:sz w:val="24"/>
        </w:rPr>
        <w:t xml:space="preserve"> </w:t>
      </w:r>
      <w:r>
        <w:rPr>
          <w:rFonts w:ascii="黑体" w:hAnsi="黑体" w:cs="黑体"/>
          <w:color w:val="000000"/>
          <w:spacing w:val="0"/>
          <w:sz w:val="24"/>
        </w:rPr>
        <w:t>概况</w:t>
      </w:r>
    </w:p>
    <w:p>
      <w:pPr>
        <w:spacing w:before="371" w:after="0" w:line="330" w:lineRule="exact"/>
        <w:ind w:left="1500" w:right="0" w:firstLine="0"/>
        <w:jc w:val="left"/>
        <w:rPr>
          <w:rFonts w:ascii="黑体"/>
          <w:color w:val="000000"/>
          <w:spacing w:val="0"/>
          <w:sz w:val="32"/>
        </w:rPr>
      </w:pPr>
      <w:r>
        <w:rPr>
          <w:rFonts w:ascii="黑体" w:hAnsi="黑体" w:cs="黑体"/>
          <w:color w:val="000000"/>
          <w:spacing w:val="0"/>
          <w:sz w:val="32"/>
        </w:rPr>
        <w:t>一、本部门（单位）职责</w:t>
      </w:r>
    </w:p>
    <w:p>
      <w:pPr>
        <w:spacing w:before="405" w:after="0" w:line="330" w:lineRule="exact"/>
        <w:ind w:left="860" w:right="0" w:firstLine="0"/>
        <w:jc w:val="left"/>
        <w:rPr>
          <w:rFonts w:ascii="Times New Roman"/>
          <w:color w:val="000000"/>
          <w:spacing w:val="0"/>
          <w:sz w:val="32"/>
        </w:rPr>
      </w:pPr>
      <w:r>
        <w:rPr>
          <w:rFonts w:ascii="仿宋" w:hAnsi="仿宋" w:cs="仿宋"/>
          <w:color w:val="000000"/>
          <w:spacing w:val="5"/>
          <w:sz w:val="32"/>
        </w:rPr>
        <w:t>1、宣传贯彻执行党的路线方针政策和国家法律法规，落实上级</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党委、政府的各项决策部署，执行上级党组织的决议、决定和</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本乡党员代表大会（党员大会）的决议，保证上级安排的各项</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任务顺利完成。</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7"/>
          <w:sz w:val="32"/>
        </w:rPr>
        <w:t>2、讨论和决定本乡经济建设、政治建设、文化建设、社会建</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设、生态文明建设和党的建设以及乡村振兴中的重大问题。</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7"/>
          <w:sz w:val="32"/>
        </w:rPr>
        <w:t>3、执行本乡经济和社会发展计划、预算，管理本乡经济、教</w:t>
      </w:r>
      <w:bookmarkStart w:id="0" w:name="_GoBack"/>
      <w:bookmarkEnd w:id="0"/>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育、科学、文化、卫生健康、体育事业和财政、统计、民政、</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司法行政等行政工作。落实本乡经济发展战略总体规划和土地</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利用、城镇建设、产业发展等专项规划，组织发展区域特色经</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济，提供符合当地实际和群众需求的公共服务。</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5"/>
          <w:sz w:val="32"/>
        </w:rPr>
        <w:t>4、乡党委领导乡政权机关、群团组织和其他各类组织，加强指</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导和规范，支持和保证这些机关和组织依照国家法律法规以及</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各自章程履行职责。坚持党管武装的根本原则和制度，协调各</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方力量，对乡人民武装工作实行统一领导。</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5"/>
          <w:sz w:val="32"/>
        </w:rPr>
        <w:t>5、加强乡党委自身建设和村党组织建设，以及其它隶属乡党委</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的党组织建设，抓好发展党员工作，加强党员队伍建设。履行</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党风廉政建设主体责任，维护和执行党的纪律，监督党员干部</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和其他任何工作人员严格遵守国家法律法规。</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5"/>
          <w:sz w:val="32"/>
        </w:rPr>
        <w:t>6、按照干部管理权限，负责对干部的教育、培训、选拔、考核</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和监督工作。协助管理上级有关部门派驻乡镇单位的干部。做</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好人才服务和引进工作。</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7"/>
          <w:sz w:val="32"/>
        </w:rPr>
        <w:t>7、加强平安建设工作，依托村（社区）合理划分基本网格单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30" o:spid="_x0000_s1056" o:spt="75" type="#_x0000_t75" style="position:absolute;left:0pt;margin-left:74pt;margin-top:59.1pt;height:754.25pt;width:448.25pt;mso-position-horizontal-relative:page;mso-position-vertical-relative:page;z-index:-1024;mso-width-relative:page;mso-height-relative:page;" filled="f" coordsize="21600,21600">
            <v:path/>
            <v:fill on="f" focussize="0,0"/>
            <v:stroke/>
            <v:imagedata r:id="rId34" o:title=""/>
            <o:lock v:ext="edit" aspectratio="t"/>
          </v:shape>
        </w:pict>
      </w:r>
      <w:r>
        <w:pict>
          <v:shape id="_x000031" o:spid="_x0000_s1057"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775" w:after="0" w:line="330" w:lineRule="exact"/>
        <w:ind w:left="860" w:right="0" w:firstLine="0"/>
        <w:jc w:val="left"/>
        <w:rPr>
          <w:rFonts w:ascii="Times New Roman"/>
          <w:color w:val="000000"/>
          <w:spacing w:val="0"/>
          <w:sz w:val="32"/>
        </w:rPr>
      </w:pPr>
      <w:r>
        <w:rPr>
          <w:rFonts w:ascii="仿宋" w:hAnsi="仿宋" w:cs="仿宋"/>
          <w:color w:val="000000"/>
          <w:spacing w:val="11"/>
          <w:sz w:val="32"/>
        </w:rPr>
        <w:t>元，统筹网格内各项工作，推进网格标准化建设，构建公共安</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全防控体系。加强法制宣传，调解民事纠纷，化解农村社会矛</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盾，维护农村社会稳定。加强对突发事件的预警和管理，做好</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应急管理、防灾减灾、生态环境保护、美丽乡村建设、民生保</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障、脱贫致富、民族宗教等工作。承担民兵预备役、征兵、退</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役军人服务、拥军优属等工作。</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5"/>
          <w:sz w:val="32"/>
        </w:rPr>
        <w:t>8、推进基层民主，指导村民自治，推动农村社区建设，完善民</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主议事制度，推进农村村务公开，引导农民有序参与村级事务</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管理，促进社会组织健康发展。依法保护国家、集体、公民财</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产和各类组织的合法权益，保障公民人身权利、民主权利和其</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他权利，维护社会秩序，构建农村和谐社会。</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9、完成上级党委、政府交办的其他事项。</w:t>
      </w:r>
    </w:p>
    <w:p>
      <w:pPr>
        <w:spacing w:before="405" w:after="0" w:line="330" w:lineRule="exact"/>
        <w:ind w:left="1500" w:right="0" w:firstLine="0"/>
        <w:jc w:val="left"/>
        <w:rPr>
          <w:rFonts w:ascii="黑体"/>
          <w:color w:val="000000"/>
          <w:spacing w:val="0"/>
          <w:sz w:val="32"/>
        </w:rPr>
      </w:pPr>
      <w:r>
        <w:rPr>
          <w:rFonts w:ascii="黑体" w:hAnsi="黑体" w:cs="黑体"/>
          <w:color w:val="000000"/>
          <w:spacing w:val="0"/>
          <w:sz w:val="32"/>
        </w:rPr>
        <w:t>二、机构设置情况</w:t>
      </w:r>
    </w:p>
    <w:p>
      <w:pPr>
        <w:spacing w:before="405" w:after="0" w:line="330" w:lineRule="exact"/>
        <w:ind w:left="860" w:right="0" w:firstLine="0"/>
        <w:jc w:val="left"/>
        <w:rPr>
          <w:rFonts w:ascii="Times New Roman"/>
          <w:color w:val="000000"/>
          <w:spacing w:val="0"/>
          <w:sz w:val="32"/>
        </w:rPr>
      </w:pPr>
      <w:r>
        <w:rPr>
          <w:rFonts w:ascii="仿宋" w:hAnsi="仿宋" w:cs="仿宋"/>
          <w:color w:val="000000"/>
          <w:spacing w:val="0"/>
          <w:sz w:val="32"/>
        </w:rPr>
        <w:t>党政机构设置：</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1、党政综合办公室</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负责乡党委、政府机关日常工作；负责人大、政协、武装部具</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体事务；负责协调纪检监察、组织、宣传、统战、机构编制、</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巡察、老干部和工会、团委、妇联等方面工作；负责财务、人</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事、保密、档案、固定资产管理和后勤服务。完成乡党委、政</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府和上级有关部门交办的其他任务。</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2、经济发展办公室</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负责农业、工业、第三产业发展规划的制定实施及乡村振兴战</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略、区域协调发展战略的组织实施；负责协调发展和改革、科</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学技术、工业和信息化、财政、自然资源、村镇建设和管理、</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交通运输、林业、水务、农业农村、审计、统计、能源等方面</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工作；协调配合生态环境保护相关工作。完成乡党委、政府和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32" o:spid="_x0000_s1058" o:spt="75" type="#_x0000_t75" style="position:absolute;left:0pt;margin-left:74pt;margin-top:59.1pt;height:754.25pt;width:448.25pt;mso-position-horizontal-relative:page;mso-position-vertical-relative:page;z-index:-1024;mso-width-relative:page;mso-height-relative:page;" filled="f" coordsize="21600,21600">
            <v:path/>
            <v:fill on="f" focussize="0,0"/>
            <v:stroke/>
            <v:imagedata r:id="rId35" o:title=""/>
            <o:lock v:ext="edit" aspectratio="t"/>
          </v:shape>
        </w:pict>
      </w:r>
      <w:r>
        <w:pict>
          <v:shape id="_x000033" o:spid="_x0000_s1059"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775" w:after="0" w:line="330" w:lineRule="exact"/>
        <w:ind w:left="860" w:right="0" w:firstLine="0"/>
        <w:jc w:val="left"/>
        <w:rPr>
          <w:rFonts w:ascii="Times New Roman"/>
          <w:color w:val="000000"/>
          <w:spacing w:val="0"/>
          <w:sz w:val="32"/>
        </w:rPr>
      </w:pPr>
      <w:r>
        <w:rPr>
          <w:rFonts w:ascii="仿宋" w:hAnsi="仿宋" w:cs="仿宋"/>
          <w:color w:val="000000"/>
          <w:spacing w:val="0"/>
          <w:sz w:val="32"/>
        </w:rPr>
        <w:t>上级有关部门交办的其他任务。</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3、社会事务办公室（挂平安建设办公室牌子）</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负责农村基层政权建设，指导村委会的民主选举、民主决策、</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民主管理和民主监督工作，指导村务公开、村账乡管等工作；</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负责信访、矛盾纠纷化解、特殊人群服务管理、公共安全风险</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防控、法治宣传教育，基层平安创建、网格化服务管理和群防</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群治等相关工作；负责应急管理、安全生产和防灾减灾救灾相</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关工作，督促检查工作落实；负责教育、民政、人力资源和社</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会保障、文化旅游、卫生健康和体育、退役军人事务、医疗保</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障、行政审批服务、残疾人服务、慈善事务、红十字会事务等</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社会事务工作。完成乡党委、政府和上级有关部门交办的其他</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任务。</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4、综合行政执法办公室</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负责乡综合行政执法队伍的日常管理，组织开展对综合行政执</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法事项巡查上报、执法处置等日常执法工作；作为基层综合行</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政执法平台，负责统筹协调辖区内市场监管、交通运输、农业</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农村、文化旅游、生态环境保护、城市管理等各领域派驻执法</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力量、公安等派出执法机构开展联合执法工作；组织开展对区</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域内各类专业执法的群众监督和社会监督。完成乡党委、政府</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和上级有关部门交办的其他任务。</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事业单位设置：</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1、党群服务中心</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负责发挥服务党组织和党员群众的功能，开展宣传党的方针政</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24"/>
          <w:sz w:val="32"/>
        </w:rPr>
        <w:t>策和理论知识、党务政策咨询等活动；提供党员培训活动场</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24"/>
          <w:sz w:val="32"/>
        </w:rPr>
        <w:t>所，做好区域内党建活动的日常组织、协调、联络和服务工</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作；为村镇党组织、党员群众提供相关服务和资源保障；负责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34" o:spid="_x0000_s1060" o:spt="75" type="#_x0000_t75" style="position:absolute;left:0pt;margin-left:74pt;margin-top:59.1pt;height:542.75pt;width:448.25pt;mso-position-horizontal-relative:page;mso-position-vertical-relative:page;z-index:-1024;mso-width-relative:page;mso-height-relative:page;" filled="f" coordsize="21600,21600">
            <v:path/>
            <v:fill on="f" focussize="0,0"/>
            <v:stroke/>
            <v:imagedata r:id="rId36" o:title=""/>
            <o:lock v:ext="edit" aspectratio="t"/>
          </v:shape>
        </w:pict>
      </w:r>
      <w:r>
        <w:pict>
          <v:shape id="_x000035" o:spid="_x0000_s1061"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775" w:after="0" w:line="330" w:lineRule="exact"/>
        <w:ind w:left="860" w:right="0" w:firstLine="0"/>
        <w:jc w:val="left"/>
        <w:rPr>
          <w:rFonts w:ascii="Times New Roman"/>
          <w:color w:val="000000"/>
          <w:spacing w:val="0"/>
          <w:sz w:val="32"/>
        </w:rPr>
      </w:pPr>
      <w:r>
        <w:rPr>
          <w:rFonts w:ascii="仿宋" w:hAnsi="仿宋" w:cs="仿宋"/>
          <w:color w:val="000000"/>
          <w:spacing w:val="11"/>
          <w:sz w:val="32"/>
        </w:rPr>
        <w:t>党群志愿者队伍建设和组织开展志愿服务活动。完成乡党委、</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政府和上级有关部门交办的其他任务。</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2、综合便民服务中心</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负责制定乡综合便民服务中心的管理制度并组织实施；结合实</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际设置基层来信来访、乡村建设、农业农村服务、畜牧兽医、</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卫生健康和体育、就业和社会保障、社会救助、户籍管理、不</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动产登记、法律服务等便民服务专门窗口，集中办理面向群众</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的行政审批和服务事项；负责进驻中心事项的公开公示，对进</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入中心的各窗口及其工作人员进行日常管理和监督；受理群众</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对窗口工作人员及便民服务工作的投诉举报；指导村（社区）</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便民服务站点日常工作开展。完成乡党委、政府及上级有关部</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0"/>
          <w:sz w:val="32"/>
        </w:rPr>
        <w:t>门交办的其他任务。</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0"/>
          <w:sz w:val="32"/>
        </w:rPr>
        <w:t>3、退役军人服务保障工作站</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负责宣传贯彻有关退役军人法律、法规、政策；负责退役军人</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信访服务相关工作；负责退役军人权益保障服务工作，对退役</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军人提供就业指导、帮扶救助、思想教育等帮助服务；组织开</w:t>
      </w:r>
    </w:p>
    <w:p>
      <w:pPr>
        <w:spacing w:before="225" w:after="0" w:line="330" w:lineRule="exact"/>
        <w:ind w:left="860" w:right="0" w:firstLine="0"/>
        <w:jc w:val="left"/>
        <w:rPr>
          <w:rFonts w:ascii="Times New Roman"/>
          <w:color w:val="000000"/>
          <w:spacing w:val="0"/>
          <w:sz w:val="32"/>
        </w:rPr>
      </w:pPr>
      <w:r>
        <w:rPr>
          <w:rFonts w:ascii="仿宋" w:hAnsi="仿宋" w:cs="仿宋"/>
          <w:color w:val="000000"/>
          <w:spacing w:val="11"/>
          <w:sz w:val="32"/>
        </w:rPr>
        <w:t>展退役军人教育培训、优待抚恤等待遇保障工作；指导开展拥</w:t>
      </w:r>
    </w:p>
    <w:p>
      <w:pPr>
        <w:spacing w:before="240" w:after="0" w:line="330" w:lineRule="exact"/>
        <w:ind w:left="860" w:right="0" w:firstLine="0"/>
        <w:jc w:val="left"/>
        <w:rPr>
          <w:rFonts w:ascii="Times New Roman"/>
          <w:color w:val="000000"/>
          <w:spacing w:val="0"/>
          <w:sz w:val="32"/>
        </w:rPr>
      </w:pPr>
      <w:r>
        <w:rPr>
          <w:rFonts w:ascii="仿宋" w:hAnsi="仿宋" w:cs="仿宋"/>
          <w:color w:val="000000"/>
          <w:spacing w:val="11"/>
          <w:sz w:val="32"/>
        </w:rPr>
        <w:t>军优属工作，负责烈士及退役军人走访慰问、荣誉奖励以及纪</w:t>
      </w:r>
    </w:p>
    <w:p>
      <w:pPr>
        <w:spacing w:before="225" w:after="0" w:line="330" w:lineRule="exact"/>
        <w:ind w:left="860" w:right="0" w:firstLine="0"/>
        <w:jc w:val="left"/>
        <w:rPr>
          <w:rFonts w:ascii="MingLiU" w:hAnsi="MingLiU" w:cs="MingLiU"/>
          <w:color w:val="000000"/>
          <w:spacing w:val="-1"/>
          <w:sz w:val="16"/>
        </w:rPr>
        <w:sectPr>
          <w:pgSz w:w="11900" w:h="16840"/>
          <w:pgMar w:top="372" w:right="100" w:bottom="0" w:left="640" w:header="720" w:footer="720" w:gutter="0"/>
          <w:pgNumType w:start="1"/>
          <w:cols w:space="720" w:num="1"/>
          <w:docGrid w:linePitch="1" w:charSpace="0"/>
        </w:sectPr>
      </w:pPr>
      <w:r>
        <w:rPr>
          <w:rFonts w:ascii="仿宋" w:hAnsi="仿宋" w:cs="仿宋"/>
          <w:color w:val="000000"/>
          <w:spacing w:val="0"/>
          <w:sz w:val="32"/>
        </w:rPr>
        <w:t>念活动等；承办乡党委、政府及上级有关部门交办的其他任务</w:t>
      </w:r>
      <w:r>
        <w:pict>
          <v:shape id="_x000037" o:spid="_x0000_s1063" o:spt="75" type="#_x0000_t75" style="position:absolute;left:0pt;margin-left:-1pt;margin-top:-1pt;height:3pt;width:3pt;mso-position-horizontal-relative:page;mso-position-vertical-relative:page;z-index:-1024;mso-width-relative:page;mso-height-relative:page;" filled="f" coordsize="21600,21600">
            <v:path/>
            <v:fill on="f" focussize="0,0"/>
            <v:stroke/>
            <v:imagedata r:id="rId37" o:title=""/>
            <o:lock v:ext="edit" aspectratio="t"/>
          </v:shape>
        </w:pict>
      </w:r>
      <w:r>
        <w:pict>
          <v:shape id="_x000064" o:spid="_x0000_s1090" o:spt="75" type="#_x0000_t75" style="position:absolute;left:0pt;margin-left:-1pt;margin-top:-1pt;height:3pt;width:3pt;mso-position-horizontal-relative:page;mso-position-vertical-relative:page;z-index:-1024;mso-width-relative:page;mso-height-relative:page;" filled="f" coordsize="21600,21600">
            <v:path/>
            <v:fill on="f" focussize="0,0"/>
            <v:stroke/>
            <v:imagedata r:id="rId38" o:title=""/>
            <o:lock v:ext="edit" aspectratio="t"/>
          </v:shape>
        </w:pict>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316480" behindDoc="1" locked="0" layoutInCell="1" allowOverlap="1">
            <wp:simplePos x="0" y="0"/>
            <wp:positionH relativeFrom="column">
              <wp:posOffset>0</wp:posOffset>
            </wp:positionH>
            <wp:positionV relativeFrom="paragraph">
              <wp:posOffset>0</wp:posOffset>
            </wp:positionV>
            <wp:extent cx="7582535" cy="10730230"/>
            <wp:effectExtent l="0" t="0" r="18415" b="13970"/>
            <wp:wrapTight wrapText="bothSides">
              <wp:wrapPolygon>
                <wp:start x="0" y="0"/>
                <wp:lineTo x="0" y="21551"/>
                <wp:lineTo x="21544" y="21551"/>
                <wp:lineTo x="21544" y="0"/>
                <wp:lineTo x="0" y="0"/>
              </wp:wrapPolygon>
            </wp:wrapTight>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39"/>
                    <a:stretch>
                      <a:fillRect/>
                    </a:stretch>
                  </pic:blipFill>
                  <pic:spPr>
                    <a:xfrm>
                      <a:off x="0" y="0"/>
                      <a:ext cx="7582535" cy="1073023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318528" behindDoc="1" locked="0" layoutInCell="1" allowOverlap="1">
            <wp:simplePos x="0" y="0"/>
            <wp:positionH relativeFrom="column">
              <wp:posOffset>0</wp:posOffset>
            </wp:positionH>
            <wp:positionV relativeFrom="paragraph">
              <wp:posOffset>0</wp:posOffset>
            </wp:positionV>
            <wp:extent cx="7604125" cy="10760710"/>
            <wp:effectExtent l="0" t="0" r="15875" b="2540"/>
            <wp:wrapTight wrapText="bothSides">
              <wp:wrapPolygon>
                <wp:start x="0" y="0"/>
                <wp:lineTo x="0" y="21567"/>
                <wp:lineTo x="21537" y="21567"/>
                <wp:lineTo x="21537"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0"/>
                    <a:stretch>
                      <a:fillRect/>
                    </a:stretch>
                  </pic:blipFill>
                  <pic:spPr>
                    <a:xfrm>
                      <a:off x="0" y="0"/>
                      <a:ext cx="7604125" cy="1076071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322624" behindDoc="1" locked="0" layoutInCell="1" allowOverlap="1">
            <wp:simplePos x="0" y="0"/>
            <wp:positionH relativeFrom="column">
              <wp:posOffset>0</wp:posOffset>
            </wp:positionH>
            <wp:positionV relativeFrom="paragraph">
              <wp:posOffset>0</wp:posOffset>
            </wp:positionV>
            <wp:extent cx="7582535" cy="10730230"/>
            <wp:effectExtent l="0" t="0" r="18415" b="13970"/>
            <wp:wrapTight wrapText="bothSides">
              <wp:wrapPolygon>
                <wp:start x="0" y="0"/>
                <wp:lineTo x="0" y="21551"/>
                <wp:lineTo x="21544" y="21551"/>
                <wp:lineTo x="21544" y="0"/>
                <wp:lineTo x="0" y="0"/>
              </wp:wrapPolygon>
            </wp:wrapTight>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1"/>
                    <a:stretch>
                      <a:fillRect/>
                    </a:stretch>
                  </pic:blipFill>
                  <pic:spPr>
                    <a:xfrm>
                      <a:off x="0" y="0"/>
                      <a:ext cx="7582535" cy="1073023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327744" behindDoc="1" locked="0" layoutInCell="1" allowOverlap="1">
            <wp:simplePos x="0" y="0"/>
            <wp:positionH relativeFrom="column">
              <wp:posOffset>0</wp:posOffset>
            </wp:positionH>
            <wp:positionV relativeFrom="paragraph">
              <wp:posOffset>0</wp:posOffset>
            </wp:positionV>
            <wp:extent cx="7582535" cy="10730230"/>
            <wp:effectExtent l="0" t="0" r="18415" b="13970"/>
            <wp:wrapTight wrapText="bothSides">
              <wp:wrapPolygon>
                <wp:start x="0" y="0"/>
                <wp:lineTo x="0" y="21551"/>
                <wp:lineTo x="21544" y="21551"/>
                <wp:lineTo x="21544" y="0"/>
                <wp:lineTo x="0" y="0"/>
              </wp:wrapPolygon>
            </wp:wrapTight>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42"/>
                    <a:stretch>
                      <a:fillRect/>
                    </a:stretch>
                  </pic:blipFill>
                  <pic:spPr>
                    <a:xfrm>
                      <a:off x="0" y="0"/>
                      <a:ext cx="7582535" cy="1073023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333888" behindDoc="1" locked="0" layoutInCell="1" allowOverlap="1">
            <wp:simplePos x="0" y="0"/>
            <wp:positionH relativeFrom="column">
              <wp:posOffset>0</wp:posOffset>
            </wp:positionH>
            <wp:positionV relativeFrom="paragraph">
              <wp:posOffset>0</wp:posOffset>
            </wp:positionV>
            <wp:extent cx="7582535" cy="10730230"/>
            <wp:effectExtent l="0" t="0" r="18415" b="13970"/>
            <wp:wrapTight wrapText="bothSides">
              <wp:wrapPolygon>
                <wp:start x="0" y="0"/>
                <wp:lineTo x="0" y="21551"/>
                <wp:lineTo x="21544" y="21551"/>
                <wp:lineTo x="21544" y="0"/>
                <wp:lineTo x="0" y="0"/>
              </wp:wrapPolygon>
            </wp:wrapTight>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3"/>
                    <a:stretch>
                      <a:fillRect/>
                    </a:stretch>
                  </pic:blipFill>
                  <pic:spPr>
                    <a:xfrm>
                      <a:off x="0" y="0"/>
                      <a:ext cx="7582535" cy="1073023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341056" behindDoc="1" locked="0" layoutInCell="1" allowOverlap="1">
            <wp:simplePos x="0" y="0"/>
            <wp:positionH relativeFrom="column">
              <wp:posOffset>0</wp:posOffset>
            </wp:positionH>
            <wp:positionV relativeFrom="paragraph">
              <wp:posOffset>0</wp:posOffset>
            </wp:positionV>
            <wp:extent cx="7582535" cy="10730230"/>
            <wp:effectExtent l="0" t="0" r="18415" b="13970"/>
            <wp:wrapTight wrapText="bothSides">
              <wp:wrapPolygon>
                <wp:start x="0" y="0"/>
                <wp:lineTo x="0" y="21551"/>
                <wp:lineTo x="21544" y="21551"/>
                <wp:lineTo x="21544" y="0"/>
                <wp:lineTo x="0" y="0"/>
              </wp:wrapPolygon>
            </wp:wrapTight>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44"/>
                    <a:stretch>
                      <a:fillRect/>
                    </a:stretch>
                  </pic:blipFill>
                  <pic:spPr>
                    <a:xfrm>
                      <a:off x="0" y="0"/>
                      <a:ext cx="7582535" cy="1073023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349248" behindDoc="1" locked="0" layoutInCell="1" allowOverlap="1">
            <wp:simplePos x="0" y="0"/>
            <wp:positionH relativeFrom="column">
              <wp:posOffset>0</wp:posOffset>
            </wp:positionH>
            <wp:positionV relativeFrom="paragraph">
              <wp:posOffset>0</wp:posOffset>
            </wp:positionV>
            <wp:extent cx="7582535" cy="10730230"/>
            <wp:effectExtent l="0" t="0" r="18415" b="13970"/>
            <wp:wrapTight wrapText="bothSides">
              <wp:wrapPolygon>
                <wp:start x="0" y="0"/>
                <wp:lineTo x="0" y="21551"/>
                <wp:lineTo x="21544" y="21551"/>
                <wp:lineTo x="21544" y="0"/>
                <wp:lineTo x="0" y="0"/>
              </wp:wrapPolygon>
            </wp:wrapTight>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45"/>
                    <a:stretch>
                      <a:fillRect/>
                    </a:stretch>
                  </pic:blipFill>
                  <pic:spPr>
                    <a:xfrm>
                      <a:off x="0" y="0"/>
                      <a:ext cx="7582535" cy="1073023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358464" behindDoc="1" locked="0" layoutInCell="1" allowOverlap="1">
            <wp:simplePos x="0" y="0"/>
            <wp:positionH relativeFrom="column">
              <wp:posOffset>0</wp:posOffset>
            </wp:positionH>
            <wp:positionV relativeFrom="paragraph">
              <wp:posOffset>0</wp:posOffset>
            </wp:positionV>
            <wp:extent cx="7582535" cy="10730230"/>
            <wp:effectExtent l="0" t="0" r="18415" b="13970"/>
            <wp:wrapTight wrapText="bothSides">
              <wp:wrapPolygon>
                <wp:start x="0" y="0"/>
                <wp:lineTo x="0" y="21551"/>
                <wp:lineTo x="21544" y="21551"/>
                <wp:lineTo x="21544" y="0"/>
                <wp:lineTo x="0" y="0"/>
              </wp:wrapPolygon>
            </wp:wrapTight>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46"/>
                    <a:stretch>
                      <a:fillRect/>
                    </a:stretch>
                  </pic:blipFill>
                  <pic:spPr>
                    <a:xfrm>
                      <a:off x="0" y="0"/>
                      <a:ext cx="7582535" cy="1073023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368704" behindDoc="1" locked="0" layoutInCell="1" allowOverlap="1">
            <wp:simplePos x="0" y="0"/>
            <wp:positionH relativeFrom="column">
              <wp:posOffset>0</wp:posOffset>
            </wp:positionH>
            <wp:positionV relativeFrom="paragraph">
              <wp:posOffset>0</wp:posOffset>
            </wp:positionV>
            <wp:extent cx="7582535" cy="10730230"/>
            <wp:effectExtent l="0" t="0" r="18415" b="13970"/>
            <wp:wrapTight wrapText="bothSides">
              <wp:wrapPolygon>
                <wp:start x="0" y="0"/>
                <wp:lineTo x="0" y="21551"/>
                <wp:lineTo x="21544" y="21551"/>
                <wp:lineTo x="21544"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7"/>
                    <a:stretch>
                      <a:fillRect/>
                    </a:stretch>
                  </pic:blipFill>
                  <pic:spPr>
                    <a:xfrm>
                      <a:off x="0" y="0"/>
                      <a:ext cx="7582535" cy="1073023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416832" behindDoc="1" locked="0" layoutInCell="1" allowOverlap="1">
            <wp:simplePos x="0" y="0"/>
            <wp:positionH relativeFrom="column">
              <wp:posOffset>3810</wp:posOffset>
            </wp:positionH>
            <wp:positionV relativeFrom="paragraph">
              <wp:posOffset>0</wp:posOffset>
            </wp:positionV>
            <wp:extent cx="7556500" cy="10693400"/>
            <wp:effectExtent l="0" t="0" r="6350" b="12700"/>
            <wp:wrapTight wrapText="bothSides">
              <wp:wrapPolygon>
                <wp:start x="0" y="0"/>
                <wp:lineTo x="0" y="21549"/>
                <wp:lineTo x="21564" y="21549"/>
                <wp:lineTo x="21564" y="0"/>
                <wp:lineTo x="0" y="0"/>
              </wp:wrapPolygon>
            </wp:wrapTight>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48"/>
                    <a:stretch>
                      <a:fillRect/>
                    </a:stretch>
                  </pic:blipFill>
                  <pic:spPr>
                    <a:xfrm>
                      <a:off x="0" y="0"/>
                      <a:ext cx="7556500" cy="1069340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pPr>
      <w:r>
        <w:rPr>
          <w:rFonts w:hint="default" w:ascii="Fang Song" w:hAnsi="Fang Song" w:eastAsia="Fang Song"/>
          <w:color w:val="000000"/>
          <w:sz w:val="32"/>
        </w:rPr>
        <w:drawing>
          <wp:anchor distT="0" distB="0" distL="114300" distR="114300" simplePos="0" relativeHeight="503429120" behindDoc="1" locked="0" layoutInCell="1" allowOverlap="1">
            <wp:simplePos x="0" y="0"/>
            <wp:positionH relativeFrom="column">
              <wp:posOffset>3810</wp:posOffset>
            </wp:positionH>
            <wp:positionV relativeFrom="paragraph">
              <wp:posOffset>0</wp:posOffset>
            </wp:positionV>
            <wp:extent cx="7556500" cy="10693400"/>
            <wp:effectExtent l="0" t="0" r="6350" b="12700"/>
            <wp:wrapTight wrapText="bothSides">
              <wp:wrapPolygon>
                <wp:start x="0" y="0"/>
                <wp:lineTo x="0" y="21549"/>
                <wp:lineTo x="21564" y="21549"/>
                <wp:lineTo x="21564" y="0"/>
                <wp:lineTo x="0" y="0"/>
              </wp:wrapPolygon>
            </wp:wrapTight>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49"/>
                    <a:stretch>
                      <a:fillRect/>
                    </a:stretch>
                  </pic:blipFill>
                  <pic:spPr>
                    <a:xfrm>
                      <a:off x="0" y="0"/>
                      <a:ext cx="7556500" cy="1069340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pPr>
      <w:r>
        <w:rPr>
          <w:rFonts w:hint="default" w:ascii="Fang Song" w:hAnsi="Fang Song" w:eastAsia="Fang Song"/>
          <w:color w:val="000000"/>
          <w:sz w:val="32"/>
        </w:rPr>
        <w:drawing>
          <wp:anchor distT="0" distB="0" distL="114300" distR="114300" simplePos="0" relativeHeight="503442432" behindDoc="1" locked="0" layoutInCell="1" allowOverlap="1">
            <wp:simplePos x="0" y="0"/>
            <wp:positionH relativeFrom="column">
              <wp:posOffset>3810</wp:posOffset>
            </wp:positionH>
            <wp:positionV relativeFrom="paragraph">
              <wp:posOffset>0</wp:posOffset>
            </wp:positionV>
            <wp:extent cx="7556500" cy="10693400"/>
            <wp:effectExtent l="0" t="0" r="6350" b="12700"/>
            <wp:wrapTight wrapText="bothSides">
              <wp:wrapPolygon>
                <wp:start x="0" y="0"/>
                <wp:lineTo x="0" y="21549"/>
                <wp:lineTo x="21564" y="21549"/>
                <wp:lineTo x="21564" y="0"/>
                <wp:lineTo x="0" y="0"/>
              </wp:wrapPolygon>
            </wp:wrapTight>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50"/>
                    <a:stretch>
                      <a:fillRect/>
                    </a:stretch>
                  </pic:blipFill>
                  <pic:spPr>
                    <a:xfrm>
                      <a:off x="0" y="0"/>
                      <a:ext cx="7556500" cy="1069340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4" w:right="102" w:bottom="0" w:left="641" w:header="720" w:footer="720" w:gutter="0"/>
          <w:paperSrc/>
          <w:pgNumType w:start="1"/>
          <w:cols w:space="0" w:num="1"/>
          <w:rtlGutter w:val="0"/>
          <w:docGrid w:linePitch="1" w:charSpace="0"/>
        </w:sectPr>
      </w:pPr>
    </w:p>
    <w:p>
      <w:pPr>
        <w:spacing w:before="0" w:after="0" w:line="170" w:lineRule="exact"/>
        <w:ind w:left="0" w:right="0" w:firstLine="0"/>
        <w:jc w:val="left"/>
        <w:rPr>
          <w:rFonts w:hint="default" w:ascii="Fang Song" w:hAnsi="Fang Song" w:eastAsia="Fang Song"/>
          <w:color w:val="000000"/>
          <w:sz w:val="32"/>
        </w:rPr>
        <w:sectPr>
          <w:pgSz w:w="16840" w:h="11900" w:orient="landscape"/>
          <w:pgMar w:top="641" w:right="374" w:bottom="102" w:left="0" w:header="720" w:footer="720" w:gutter="0"/>
          <w:paperSrc/>
          <w:pgNumType w:start="1"/>
          <w:cols w:space="0" w:num="1"/>
          <w:rtlGutter w:val="0"/>
          <w:docGrid w:linePitch="1" w:charSpace="0"/>
        </w:sectPr>
      </w:pPr>
      <w:r>
        <w:rPr>
          <w:rFonts w:hint="default" w:ascii="Fang Song" w:hAnsi="Fang Song" w:eastAsia="Fang Song"/>
          <w:color w:val="000000"/>
          <w:sz w:val="32"/>
        </w:rPr>
        <w:drawing>
          <wp:anchor distT="0" distB="0" distL="114300" distR="114300" simplePos="0" relativeHeight="755326976" behindDoc="1" locked="0" layoutInCell="1" allowOverlap="1">
            <wp:simplePos x="0" y="0"/>
            <wp:positionH relativeFrom="column">
              <wp:posOffset>0</wp:posOffset>
            </wp:positionH>
            <wp:positionV relativeFrom="paragraph">
              <wp:posOffset>1561465</wp:posOffset>
            </wp:positionV>
            <wp:extent cx="10693400" cy="7556500"/>
            <wp:effectExtent l="0" t="0" r="12700" b="6350"/>
            <wp:wrapTight wrapText="bothSides">
              <wp:wrapPolygon>
                <wp:start x="0" y="0"/>
                <wp:lineTo x="0" y="21564"/>
                <wp:lineTo x="21549" y="21564"/>
                <wp:lineTo x="21549" y="0"/>
                <wp:lineTo x="0" y="0"/>
              </wp:wrapPolygon>
            </wp:wrapTight>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51"/>
                    <a:stretch>
                      <a:fillRect/>
                    </a:stretch>
                  </pic:blipFill>
                  <pic:spPr>
                    <a:xfrm>
                      <a:off x="0" y="0"/>
                      <a:ext cx="10693400" cy="7556500"/>
                    </a:xfrm>
                    <a:prstGeom prst="rect">
                      <a:avLst/>
                    </a:prstGeom>
                    <a:noFill/>
                    <a:ln w="9525">
                      <a:noFill/>
                    </a:ln>
                  </pic:spPr>
                </pic:pic>
              </a:graphicData>
            </a:graphic>
          </wp:anchor>
        </w:drawing>
      </w:r>
    </w:p>
    <w:p>
      <w:pPr>
        <w:spacing w:before="0" w:after="0" w:line="170" w:lineRule="exact"/>
        <w:ind w:left="0" w:right="0" w:firstLine="0"/>
        <w:jc w:val="left"/>
        <w:rPr>
          <w:rFonts w:hint="eastAsia" w:ascii="Fang Song" w:hAnsi="Fang Song" w:eastAsia="Fang Song"/>
          <w:color w:val="000000"/>
          <w:sz w:val="32"/>
          <w:lang w:val="en-US" w:eastAsia="zh-CN"/>
        </w:rPr>
        <w:sectPr>
          <w:pgSz w:w="16840" w:h="11900" w:orient="landscape"/>
          <w:pgMar w:top="641" w:right="372" w:bottom="102" w:left="0" w:header="720" w:footer="720" w:gutter="0"/>
          <w:paperSrc/>
          <w:pgNumType w:start="1"/>
          <w:cols w:space="0" w:num="1"/>
          <w:rtlGutter w:val="0"/>
          <w:docGrid w:linePitch="1" w:charSpace="0"/>
        </w:sectPr>
      </w:pPr>
      <w:r>
        <w:rPr>
          <w:rFonts w:hint="eastAsia" w:ascii="Fang Song" w:hAnsi="Fang Song" w:eastAsia="Fang Song"/>
          <w:color w:val="000000"/>
          <w:sz w:val="32"/>
          <w:lang w:val="en-US" w:eastAsia="zh-CN"/>
        </w:rPr>
        <w:t xml:space="preserve"> </w:t>
      </w:r>
      <w:r>
        <w:rPr>
          <w:rFonts w:hint="default" w:ascii="Fang Song" w:hAnsi="Fang Song" w:eastAsia="Fang Song"/>
          <w:color w:val="000000"/>
          <w:sz w:val="32"/>
        </w:rPr>
        <w:drawing>
          <wp:anchor distT="0" distB="0" distL="114300" distR="114300" simplePos="0" relativeHeight="503472128" behindDoc="1" locked="0" layoutInCell="1" allowOverlap="1">
            <wp:simplePos x="0" y="0"/>
            <wp:positionH relativeFrom="column">
              <wp:posOffset>0</wp:posOffset>
            </wp:positionH>
            <wp:positionV relativeFrom="paragraph">
              <wp:posOffset>3810</wp:posOffset>
            </wp:positionV>
            <wp:extent cx="10693400" cy="7556500"/>
            <wp:effectExtent l="0" t="0" r="12700" b="6350"/>
            <wp:wrapTight wrapText="bothSides">
              <wp:wrapPolygon>
                <wp:start x="0" y="0"/>
                <wp:lineTo x="0" y="21564"/>
                <wp:lineTo x="21549" y="21564"/>
                <wp:lineTo x="21549" y="0"/>
                <wp:lineTo x="0" y="0"/>
              </wp:wrapPolygon>
            </wp:wrapTight>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52"/>
                    <a:stretch>
                      <a:fillRect/>
                    </a:stretch>
                  </pic:blipFill>
                  <pic:spPr>
                    <a:xfrm>
                      <a:off x="0" y="0"/>
                      <a:ext cx="10693400" cy="755650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488512" behindDoc="1" locked="0" layoutInCell="1" allowOverlap="1">
            <wp:simplePos x="0" y="0"/>
            <wp:positionH relativeFrom="column">
              <wp:posOffset>3810</wp:posOffset>
            </wp:positionH>
            <wp:positionV relativeFrom="paragraph">
              <wp:posOffset>0</wp:posOffset>
            </wp:positionV>
            <wp:extent cx="7556500" cy="10693400"/>
            <wp:effectExtent l="0" t="0" r="6350" b="12700"/>
            <wp:wrapTight wrapText="bothSides">
              <wp:wrapPolygon>
                <wp:start x="0" y="0"/>
                <wp:lineTo x="0" y="21549"/>
                <wp:lineTo x="21564" y="21549"/>
                <wp:lineTo x="21564" y="0"/>
                <wp:lineTo x="0" y="0"/>
              </wp:wrapPolygon>
            </wp:wrapTight>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53"/>
                    <a:stretch>
                      <a:fillRect/>
                    </a:stretch>
                  </pic:blipFill>
                  <pic:spPr>
                    <a:xfrm>
                      <a:off x="0" y="0"/>
                      <a:ext cx="7556500" cy="1069340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505920" behindDoc="1" locked="0" layoutInCell="1" allowOverlap="1">
            <wp:simplePos x="0" y="0"/>
            <wp:positionH relativeFrom="column">
              <wp:posOffset>3810</wp:posOffset>
            </wp:positionH>
            <wp:positionV relativeFrom="paragraph">
              <wp:posOffset>0</wp:posOffset>
            </wp:positionV>
            <wp:extent cx="7556500" cy="10693400"/>
            <wp:effectExtent l="0" t="0" r="6350" b="12700"/>
            <wp:wrapTight wrapText="bothSides">
              <wp:wrapPolygon>
                <wp:start x="0" y="0"/>
                <wp:lineTo x="0" y="21549"/>
                <wp:lineTo x="21564" y="21549"/>
                <wp:lineTo x="21564" y="0"/>
                <wp:lineTo x="0" y="0"/>
              </wp:wrapPolygon>
            </wp:wrapTight>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54"/>
                    <a:stretch>
                      <a:fillRect/>
                    </a:stretch>
                  </pic:blipFill>
                  <pic:spPr>
                    <a:xfrm>
                      <a:off x="0" y="0"/>
                      <a:ext cx="7556500" cy="1069340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6840" w:h="11900" w:orient="landscape"/>
          <w:pgMar w:top="641" w:right="372" w:bottom="102" w:left="0" w:header="720" w:footer="720" w:gutter="0"/>
          <w:paperSrc/>
          <w:pgNumType w:start="1"/>
          <w:cols w:space="0" w:num="1"/>
          <w:rtlGutter w:val="0"/>
          <w:docGrid w:linePitch="1" w:charSpace="0"/>
        </w:sectPr>
      </w:pPr>
      <w:r>
        <w:rPr>
          <w:rFonts w:hint="default" w:ascii="Fang Song" w:hAnsi="Fang Song" w:eastAsia="Fang Song"/>
          <w:color w:val="000000"/>
          <w:sz w:val="32"/>
        </w:rPr>
        <w:drawing>
          <wp:anchor distT="0" distB="0" distL="114300" distR="114300" simplePos="0" relativeHeight="503524352" behindDoc="1" locked="0" layoutInCell="1" allowOverlap="1">
            <wp:simplePos x="0" y="0"/>
            <wp:positionH relativeFrom="column">
              <wp:posOffset>0</wp:posOffset>
            </wp:positionH>
            <wp:positionV relativeFrom="paragraph">
              <wp:posOffset>-447675</wp:posOffset>
            </wp:positionV>
            <wp:extent cx="10693400" cy="7556500"/>
            <wp:effectExtent l="0" t="0" r="12700" b="6350"/>
            <wp:wrapTight wrapText="bothSides">
              <wp:wrapPolygon>
                <wp:start x="0" y="0"/>
                <wp:lineTo x="0" y="21564"/>
                <wp:lineTo x="21549" y="21564"/>
                <wp:lineTo x="21549" y="0"/>
                <wp:lineTo x="0" y="0"/>
              </wp:wrapPolygon>
            </wp:wrapTight>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55"/>
                    <a:stretch>
                      <a:fillRect/>
                    </a:stretch>
                  </pic:blipFill>
                  <pic:spPr>
                    <a:xfrm>
                      <a:off x="0" y="0"/>
                      <a:ext cx="10693400" cy="7556500"/>
                    </a:xfrm>
                    <a:prstGeom prst="rect">
                      <a:avLst/>
                    </a:prstGeom>
                    <a:noFill/>
                    <a:ln w="9525">
                      <a:noFill/>
                    </a:ln>
                  </pic:spPr>
                </pic:pic>
              </a:graphicData>
            </a:graphic>
          </wp:anchor>
        </w:drawing>
      </w:r>
    </w:p>
    <w:p>
      <w:pPr>
        <w:spacing w:before="0" w:after="0" w:line="170" w:lineRule="exact"/>
        <w:ind w:left="0" w:right="0" w:firstLine="0"/>
        <w:jc w:val="left"/>
        <w:rPr>
          <w:rFonts w:hint="default" w:ascii="Fang Song" w:hAnsi="Fang Song" w:eastAsia="Fang Song"/>
          <w:color w:val="000000"/>
          <w:sz w:val="32"/>
        </w:rPr>
        <w:sectPr>
          <w:pgSz w:w="11900" w:h="16840"/>
          <w:pgMar w:top="372" w:right="100" w:bottom="0" w:left="640" w:header="720" w:footer="720" w:gutter="0"/>
          <w:pgNumType w:start="1"/>
          <w:cols w:space="720" w:num="1"/>
          <w:docGrid w:linePitch="1" w:charSpace="0"/>
        </w:sectPr>
      </w:pPr>
      <w:r>
        <w:rPr>
          <w:rFonts w:hint="default" w:ascii="Fang Song" w:hAnsi="Fang Song" w:eastAsia="Fang Song"/>
          <w:color w:val="000000"/>
          <w:sz w:val="32"/>
        </w:rPr>
        <w:drawing>
          <wp:anchor distT="0" distB="0" distL="114300" distR="114300" simplePos="0" relativeHeight="503527424" behindDoc="1" locked="0" layoutInCell="1" allowOverlap="1">
            <wp:simplePos x="0" y="0"/>
            <wp:positionH relativeFrom="column">
              <wp:posOffset>0</wp:posOffset>
            </wp:positionH>
            <wp:positionV relativeFrom="paragraph">
              <wp:posOffset>0</wp:posOffset>
            </wp:positionV>
            <wp:extent cx="7556500" cy="10693400"/>
            <wp:effectExtent l="0" t="0" r="6350" b="12700"/>
            <wp:wrapTight wrapText="bothSides">
              <wp:wrapPolygon>
                <wp:start x="0" y="0"/>
                <wp:lineTo x="0" y="21549"/>
                <wp:lineTo x="21564" y="21549"/>
                <wp:lineTo x="21564" y="0"/>
                <wp:lineTo x="0" y="0"/>
              </wp:wrapPolygon>
            </wp:wrapTight>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56"/>
                    <a:stretch>
                      <a:fillRect/>
                    </a:stretch>
                  </pic:blipFill>
                  <pic:spPr>
                    <a:xfrm>
                      <a:off x="0" y="0"/>
                      <a:ext cx="7556500" cy="10693400"/>
                    </a:xfrm>
                    <a:prstGeom prst="rect">
                      <a:avLst/>
                    </a:prstGeom>
                    <a:noFill/>
                    <a:ln w="9525">
                      <a:noFill/>
                    </a:ln>
                  </pic:spPr>
                </pic:pic>
              </a:graphicData>
            </a:graphic>
          </wp:anchor>
        </w:drawing>
      </w:r>
    </w:p>
    <w:p>
      <w:pPr>
        <w:spacing w:before="0" w:after="0" w:line="170" w:lineRule="exact"/>
        <w:ind w:left="0" w:right="0" w:firstLine="0"/>
        <w:jc w:val="left"/>
        <w:rPr>
          <w:rFonts w:ascii="Times New Roman"/>
          <w:color w:val="000000"/>
          <w:spacing w:val="0"/>
          <w:sz w:val="16"/>
        </w:rPr>
      </w:pPr>
      <w:r>
        <w:pict>
          <v:shape id="_x000075" o:spid="_x0000_s1101" o:spt="75" type="#_x0000_t75" style="position:absolute;left:0pt;margin-left:61.45pt;margin-top:59.1pt;height:740.4pt;width:473.4pt;mso-position-horizontal-relative:page;mso-position-vertical-relative:page;z-index:-1024;mso-width-relative:page;mso-height-relative:page;" filled="f" coordsize="21600,21600">
            <v:path/>
            <v:fill on="f" focussize="0,0"/>
            <v:stroke/>
            <v:imagedata r:id="rId57" o:title=""/>
            <o:lock v:ext="edit" aspectratio="t"/>
          </v:shape>
        </w:pict>
      </w:r>
      <w:r>
        <w:pict>
          <v:shape id="_x000076" o:spid="_x0000_s1102"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1262" w:after="0" w:line="241" w:lineRule="exact"/>
        <w:ind w:left="4342" w:right="0" w:firstLine="0"/>
        <w:jc w:val="left"/>
        <w:rPr>
          <w:rFonts w:ascii="黑体"/>
          <w:color w:val="000000"/>
          <w:spacing w:val="0"/>
          <w:sz w:val="23"/>
        </w:rPr>
      </w:pPr>
      <w:r>
        <w:rPr>
          <w:rFonts w:ascii="黑体" w:hAnsi="黑体" w:cs="黑体"/>
          <w:color w:val="000000"/>
          <w:spacing w:val="1"/>
          <w:sz w:val="23"/>
        </w:rPr>
        <w:t>第三部分</w:t>
      </w:r>
      <w:r>
        <w:rPr>
          <w:rFonts w:ascii="黑体"/>
          <w:color w:val="000000"/>
          <w:spacing w:val="0"/>
          <w:sz w:val="23"/>
        </w:rPr>
        <w:t xml:space="preserve"> </w:t>
      </w:r>
      <w:r>
        <w:rPr>
          <w:rFonts w:ascii="黑体" w:hAnsi="黑体" w:cs="黑体"/>
          <w:color w:val="000000"/>
          <w:spacing w:val="1"/>
          <w:sz w:val="23"/>
        </w:rPr>
        <w:t>情况说明</w:t>
      </w:r>
    </w:p>
    <w:p>
      <w:pPr>
        <w:spacing w:before="289" w:after="0" w:line="241" w:lineRule="exact"/>
        <w:ind w:left="1070" w:right="0" w:firstLine="0"/>
        <w:jc w:val="left"/>
        <w:rPr>
          <w:rFonts w:ascii="黑体"/>
          <w:color w:val="000000"/>
          <w:spacing w:val="0"/>
          <w:sz w:val="23"/>
        </w:rPr>
      </w:pPr>
      <w:r>
        <w:rPr>
          <w:rFonts w:ascii="黑体" w:hAnsi="黑体" w:cs="黑体"/>
          <w:color w:val="000000"/>
          <w:spacing w:val="1"/>
          <w:sz w:val="23"/>
        </w:rPr>
        <w:t>一、收入支出决算总体情况说明</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5"/>
          <w:sz w:val="23"/>
        </w:rPr>
        <w:t>2024年度收入总计1,327.07万元，支出总计1,327.07万元。与上年相比，收入总计减少</w:t>
      </w:r>
    </w:p>
    <w:p>
      <w:pPr>
        <w:spacing w:before="159" w:after="0" w:line="241" w:lineRule="exact"/>
        <w:ind w:left="609" w:right="0" w:firstLine="0"/>
        <w:jc w:val="left"/>
        <w:rPr>
          <w:rFonts w:ascii="仿宋"/>
          <w:color w:val="000000"/>
          <w:spacing w:val="0"/>
          <w:sz w:val="23"/>
        </w:rPr>
      </w:pPr>
      <w:r>
        <w:rPr>
          <w:rFonts w:ascii="仿宋" w:hAnsi="仿宋" w:cs="仿宋"/>
          <w:color w:val="000000"/>
          <w:spacing w:val="4"/>
          <w:sz w:val="23"/>
        </w:rPr>
        <w:t>397.25万元，下降23.04%，支出总计减少397.25万元，下降23.04%。主要原因是本年项目支</w:t>
      </w:r>
    </w:p>
    <w:p>
      <w:pPr>
        <w:spacing w:before="159" w:after="0" w:line="241" w:lineRule="exact"/>
        <w:ind w:left="609" w:right="0" w:firstLine="0"/>
        <w:jc w:val="left"/>
        <w:rPr>
          <w:rFonts w:ascii="仿宋"/>
          <w:color w:val="000000"/>
          <w:spacing w:val="0"/>
          <w:sz w:val="23"/>
        </w:rPr>
      </w:pPr>
      <w:r>
        <w:rPr>
          <w:rFonts w:ascii="仿宋" w:hAnsi="仿宋" w:cs="仿宋"/>
          <w:color w:val="000000"/>
          <w:spacing w:val="6"/>
          <w:sz w:val="23"/>
        </w:rPr>
        <w:t>出安排较上年减少，如赵家坪乡经济发展合作总社育肥猪场维修资金等，以致上下年对比变</w:t>
      </w:r>
    </w:p>
    <w:p>
      <w:pPr>
        <w:spacing w:before="170" w:after="0" w:line="241" w:lineRule="exact"/>
        <w:ind w:left="609" w:right="0" w:firstLine="0"/>
        <w:jc w:val="left"/>
        <w:rPr>
          <w:rFonts w:ascii="仿宋"/>
          <w:color w:val="000000"/>
          <w:spacing w:val="0"/>
          <w:sz w:val="23"/>
        </w:rPr>
      </w:pPr>
      <w:r>
        <w:rPr>
          <w:rFonts w:ascii="仿宋" w:hAnsi="仿宋" w:cs="仿宋"/>
          <w:color w:val="000000"/>
          <w:spacing w:val="1"/>
          <w:sz w:val="23"/>
        </w:rPr>
        <w:t>动较大。</w:t>
      </w:r>
    </w:p>
    <w:p>
      <w:pPr>
        <w:spacing w:before="159" w:after="0" w:line="241" w:lineRule="exact"/>
        <w:ind w:left="1070" w:right="0" w:firstLine="0"/>
        <w:jc w:val="left"/>
        <w:rPr>
          <w:rFonts w:ascii="黑体"/>
          <w:color w:val="000000"/>
          <w:spacing w:val="0"/>
          <w:sz w:val="23"/>
        </w:rPr>
      </w:pPr>
      <w:r>
        <w:rPr>
          <w:rFonts w:ascii="黑体" w:hAnsi="黑体" w:cs="黑体"/>
          <w:color w:val="000000"/>
          <w:spacing w:val="1"/>
          <w:sz w:val="23"/>
        </w:rPr>
        <w:t>二、收入决算情况说明</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2024年度收入合计1,327.07万元，其中：</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0"/>
          <w:sz w:val="23"/>
        </w:rPr>
        <w:t>财政拨款收入1,326.85万元，占比99.98%；</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其他收入0.22万元，占比0.02%。</w:t>
      </w:r>
    </w:p>
    <w:p>
      <w:pPr>
        <w:spacing w:before="159" w:after="0" w:line="241" w:lineRule="exact"/>
        <w:ind w:left="1070" w:right="0" w:firstLine="0"/>
        <w:jc w:val="left"/>
        <w:rPr>
          <w:rFonts w:ascii="黑体"/>
          <w:color w:val="000000"/>
          <w:spacing w:val="0"/>
          <w:sz w:val="23"/>
        </w:rPr>
      </w:pPr>
      <w:r>
        <w:rPr>
          <w:rFonts w:ascii="黑体" w:hAnsi="黑体" w:cs="黑体"/>
          <w:color w:val="000000"/>
          <w:spacing w:val="1"/>
          <w:sz w:val="23"/>
        </w:rPr>
        <w:t>三、支出决算情况说明</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0"/>
          <w:sz w:val="23"/>
        </w:rPr>
        <w:t>2024年度支出合计1,326.85万元，其中：</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基本支出664.98万元，占比50.12%；</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项目支出661.87万元，占比49.88%。</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四、财政拨款收支决算总体情况说明</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5"/>
          <w:sz w:val="23"/>
        </w:rPr>
        <w:t>2024年度财政拨款收入总计1,326.85万元，支出总计1,326.85万元。与上年相比，财政</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5"/>
          <w:sz w:val="23"/>
        </w:rPr>
        <w:t>拨款收入总计减少397.47万元，下降23.05%；财政拨款支出总计减少397.47万元，下降</w:t>
      </w:r>
    </w:p>
    <w:p>
      <w:pPr>
        <w:spacing w:before="170" w:after="0" w:line="241" w:lineRule="exact"/>
        <w:ind w:left="609" w:right="0" w:firstLine="0"/>
        <w:jc w:val="left"/>
        <w:rPr>
          <w:rFonts w:ascii="仿宋"/>
          <w:color w:val="000000"/>
          <w:spacing w:val="0"/>
          <w:sz w:val="23"/>
        </w:rPr>
      </w:pPr>
      <w:r>
        <w:rPr>
          <w:rFonts w:ascii="仿宋" w:hAnsi="仿宋" w:cs="仿宋"/>
          <w:color w:val="000000"/>
          <w:spacing w:val="5"/>
          <w:sz w:val="23"/>
        </w:rPr>
        <w:t>23.05%。主要原因是本年项目支出安排较上年减少，如赵家坪乡经济发展合作总社育肥猪场</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维修资金等，以致上下年对比变动较大。</w:t>
      </w:r>
    </w:p>
    <w:p>
      <w:pPr>
        <w:spacing w:before="159" w:after="0" w:line="241" w:lineRule="exact"/>
        <w:ind w:left="1070" w:right="0" w:firstLine="0"/>
        <w:jc w:val="left"/>
        <w:rPr>
          <w:rFonts w:ascii="黑体"/>
          <w:color w:val="000000"/>
          <w:spacing w:val="0"/>
          <w:sz w:val="23"/>
        </w:rPr>
      </w:pPr>
      <w:r>
        <w:rPr>
          <w:rFonts w:ascii="黑体" w:hAnsi="黑体" w:cs="黑体"/>
          <w:color w:val="000000"/>
          <w:spacing w:val="1"/>
          <w:sz w:val="23"/>
        </w:rPr>
        <w:t>五、一般公共预算财政拨款支出决算情况说明</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（一）一般公共预算财政拨款支出决算总体情况</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5"/>
          <w:sz w:val="23"/>
        </w:rPr>
        <w:t>2024年一般公共预算财政拨款决算支出1,316.85万元，占本年支出合计的99.25%。与上</w:t>
      </w:r>
    </w:p>
    <w:p>
      <w:pPr>
        <w:spacing w:before="159" w:after="0" w:line="241" w:lineRule="exact"/>
        <w:ind w:left="609" w:right="0" w:firstLine="0"/>
        <w:jc w:val="left"/>
        <w:rPr>
          <w:rFonts w:ascii="仿宋"/>
          <w:color w:val="000000"/>
          <w:spacing w:val="0"/>
          <w:sz w:val="23"/>
        </w:rPr>
      </w:pPr>
      <w:r>
        <w:rPr>
          <w:rFonts w:ascii="仿宋" w:hAnsi="仿宋" w:cs="仿宋"/>
          <w:color w:val="000000"/>
          <w:spacing w:val="5"/>
          <w:sz w:val="23"/>
        </w:rPr>
        <w:t>年相比，一般公共预算财政拨款支出减少407.47万元，下降23.63%。主要原因是本年项目支</w:t>
      </w:r>
    </w:p>
    <w:p>
      <w:pPr>
        <w:spacing w:before="170" w:after="0" w:line="241" w:lineRule="exact"/>
        <w:ind w:left="609" w:right="0" w:firstLine="0"/>
        <w:jc w:val="left"/>
        <w:rPr>
          <w:rFonts w:ascii="仿宋"/>
          <w:color w:val="000000"/>
          <w:spacing w:val="0"/>
          <w:sz w:val="23"/>
        </w:rPr>
      </w:pPr>
      <w:r>
        <w:rPr>
          <w:rFonts w:ascii="仿宋" w:hAnsi="仿宋" w:cs="仿宋"/>
          <w:color w:val="000000"/>
          <w:spacing w:val="6"/>
          <w:sz w:val="23"/>
        </w:rPr>
        <w:t>出安排较上年减少，如赵家坪乡经济发展合作总社育肥猪场维修资金等，以致上下年对比变</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动较大。</w:t>
      </w:r>
    </w:p>
    <w:p>
      <w:pPr>
        <w:spacing w:before="159" w:after="0" w:line="241" w:lineRule="exact"/>
        <w:ind w:left="1070" w:right="0" w:firstLine="0"/>
        <w:jc w:val="left"/>
        <w:rPr>
          <w:rFonts w:ascii="黑体"/>
          <w:color w:val="000000"/>
          <w:spacing w:val="0"/>
          <w:sz w:val="23"/>
        </w:rPr>
      </w:pPr>
      <w:r>
        <w:rPr>
          <w:rFonts w:ascii="黑体" w:hAnsi="黑体" w:cs="黑体"/>
          <w:color w:val="000000"/>
          <w:spacing w:val="1"/>
          <w:sz w:val="23"/>
        </w:rPr>
        <w:t>（二）一般公共预算财政拨款支出决算结构情况</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0"/>
          <w:sz w:val="23"/>
        </w:rPr>
        <w:t>2024年度一般公共预算财政拨款支出1,316.85万元，主要用于以下方面：</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一般公共服务支出(类)694.76万元，占比52.76%；</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文化旅游体育与传媒支出(类)10.22万元，占比0.78%；</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0"/>
          <w:sz w:val="23"/>
        </w:rPr>
        <w:t>社会保障和就业支出(类)91.37万元，占比6.94%；</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卫生健康支出(类)23.29万元，占比1.77%；</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城乡社区支出(类)23.42万元，占比1.78%；</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0"/>
          <w:sz w:val="23"/>
        </w:rPr>
        <w:t>农林水支出(类)380.63万元，占比28.90%；</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交通运输支出(类)32.96万元，占比2.50%；</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资源勘探工业信息等支出(类)1.71万元，占比0.13%；</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77" o:spid="_x0000_s1103" o:spt="75" type="#_x0000_t75" style="position:absolute;left:0pt;margin-left:61.45pt;margin-top:59.1pt;height:754.5pt;width:473.4pt;mso-position-horizontal-relative:page;mso-position-vertical-relative:page;z-index:-1024;mso-width-relative:page;mso-height-relative:page;" filled="f" coordsize="21600,21600">
            <v:path/>
            <v:fill on="f" focussize="0,0"/>
            <v:stroke/>
            <v:imagedata r:id="rId58" o:title=""/>
            <o:lock v:ext="edit" aspectratio="t"/>
          </v:shape>
        </w:pict>
      </w:r>
      <w:r>
        <w:pict>
          <v:shape id="_x000078" o:spid="_x0000_s1104"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743" w:after="0" w:line="241" w:lineRule="exact"/>
        <w:ind w:left="1070" w:right="0" w:firstLine="0"/>
        <w:jc w:val="left"/>
        <w:rPr>
          <w:rFonts w:ascii="仿宋"/>
          <w:color w:val="000000"/>
          <w:spacing w:val="0"/>
          <w:sz w:val="23"/>
        </w:rPr>
      </w:pPr>
      <w:r>
        <w:rPr>
          <w:rFonts w:ascii="仿宋" w:hAnsi="仿宋" w:cs="仿宋"/>
          <w:color w:val="000000"/>
          <w:spacing w:val="0"/>
          <w:sz w:val="23"/>
        </w:rPr>
        <w:t>住房保障支出(类)56.50万元，占比4.29%；</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灾害防治及应急管理支出(类)2.00万元，占比0.15%。</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（三）一般公共预算财政拨款支出决算具体情况</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5"/>
          <w:sz w:val="23"/>
        </w:rPr>
        <w:t>2024年度一般公共预算财政拨款支出年初预算1,031.03万元，支出决算1,316.85万元，</w:t>
      </w:r>
    </w:p>
    <w:p>
      <w:pPr>
        <w:spacing w:before="159" w:after="0" w:line="241" w:lineRule="exact"/>
        <w:ind w:left="609" w:right="0" w:firstLine="0"/>
        <w:jc w:val="left"/>
        <w:rPr>
          <w:rFonts w:ascii="仿宋"/>
          <w:color w:val="000000"/>
          <w:spacing w:val="0"/>
          <w:sz w:val="23"/>
        </w:rPr>
      </w:pPr>
      <w:r>
        <w:rPr>
          <w:rFonts w:ascii="仿宋" w:hAnsi="仿宋" w:cs="仿宋"/>
          <w:color w:val="000000"/>
          <w:spacing w:val="0"/>
          <w:sz w:val="23"/>
        </w:rPr>
        <w:t>完成年初预算的127.72%。其中：</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22"/>
          <w:sz w:val="23"/>
        </w:rPr>
        <w:t>一般公共服务支出年初预算645.35万元，支出决算694.76万元，完成年初预算的</w:t>
      </w:r>
    </w:p>
    <w:p>
      <w:pPr>
        <w:spacing w:before="159" w:after="0" w:line="241" w:lineRule="exact"/>
        <w:ind w:left="609" w:right="0" w:firstLine="0"/>
        <w:jc w:val="left"/>
        <w:rPr>
          <w:rFonts w:ascii="仿宋"/>
          <w:color w:val="000000"/>
          <w:spacing w:val="0"/>
          <w:sz w:val="23"/>
        </w:rPr>
      </w:pPr>
      <w:r>
        <w:rPr>
          <w:rFonts w:ascii="仿宋" w:hAnsi="仿宋" w:cs="仿宋"/>
          <w:color w:val="000000"/>
          <w:spacing w:val="5"/>
          <w:sz w:val="23"/>
        </w:rPr>
        <w:t>107.66%，用于人员公用等基本支出和项目支出。较上年决算减少6.91万元，下降0.98%，主</w:t>
      </w:r>
    </w:p>
    <w:p>
      <w:pPr>
        <w:spacing w:before="159" w:after="0" w:line="241" w:lineRule="exact"/>
        <w:ind w:left="609" w:right="0" w:firstLine="0"/>
        <w:jc w:val="left"/>
        <w:rPr>
          <w:rFonts w:ascii="仿宋"/>
          <w:color w:val="000000"/>
          <w:spacing w:val="0"/>
          <w:sz w:val="23"/>
        </w:rPr>
      </w:pPr>
      <w:r>
        <w:rPr>
          <w:rFonts w:ascii="仿宋" w:hAnsi="仿宋" w:cs="仿宋"/>
          <w:color w:val="000000"/>
          <w:spacing w:val="6"/>
          <w:sz w:val="23"/>
        </w:rPr>
        <w:t>要原因是本年度安排该类项目支出减少，如兴县赵家坪乡第五次全国经济普查“两员”补助</w:t>
      </w:r>
    </w:p>
    <w:p>
      <w:pPr>
        <w:spacing w:before="170" w:after="0" w:line="241" w:lineRule="exact"/>
        <w:ind w:left="609" w:right="0" w:firstLine="0"/>
        <w:jc w:val="left"/>
        <w:rPr>
          <w:rFonts w:ascii="仿宋"/>
          <w:color w:val="000000"/>
          <w:spacing w:val="0"/>
          <w:sz w:val="23"/>
        </w:rPr>
      </w:pPr>
      <w:r>
        <w:rPr>
          <w:rFonts w:ascii="仿宋" w:hAnsi="仿宋" w:cs="仿宋"/>
          <w:color w:val="000000"/>
          <w:spacing w:val="1"/>
          <w:sz w:val="23"/>
        </w:rPr>
        <w:t>等。</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14"/>
          <w:sz w:val="23"/>
        </w:rPr>
        <w:t>文化旅游体育与传媒支出年初预算5.00万元，支出决算10.22万元，完成年初预算的</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6"/>
          <w:sz w:val="23"/>
        </w:rPr>
        <w:t>204.40%，用于文化旅游体育与传媒支出类项目支出。较上年决算减少11.28万元，下降</w:t>
      </w:r>
    </w:p>
    <w:p>
      <w:pPr>
        <w:spacing w:before="170" w:after="0" w:line="241" w:lineRule="exact"/>
        <w:ind w:left="609" w:right="0" w:firstLine="0"/>
        <w:jc w:val="left"/>
        <w:rPr>
          <w:rFonts w:ascii="仿宋"/>
          <w:color w:val="000000"/>
          <w:spacing w:val="0"/>
          <w:sz w:val="23"/>
        </w:rPr>
      </w:pPr>
      <w:r>
        <w:rPr>
          <w:rFonts w:ascii="仿宋" w:hAnsi="仿宋" w:cs="仿宋"/>
          <w:color w:val="000000"/>
          <w:spacing w:val="5"/>
          <w:sz w:val="23"/>
        </w:rPr>
        <w:t>52.47%，主要原因是本年度较上年度项目支出安排减少，如赵家坪乡行政村综合文化服务中</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心建设补助资金等。</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20"/>
          <w:sz w:val="23"/>
        </w:rPr>
        <w:t>社会保障和就业支出年初预算102.11万元，支出决算91.37万元，完成年初预算的</w:t>
      </w:r>
    </w:p>
    <w:p>
      <w:pPr>
        <w:spacing w:before="170" w:after="0" w:line="241" w:lineRule="exact"/>
        <w:ind w:left="609" w:right="0" w:firstLine="0"/>
        <w:jc w:val="left"/>
        <w:rPr>
          <w:rFonts w:ascii="仿宋"/>
          <w:color w:val="000000"/>
          <w:spacing w:val="0"/>
          <w:sz w:val="23"/>
        </w:rPr>
      </w:pPr>
      <w:r>
        <w:rPr>
          <w:rFonts w:ascii="仿宋" w:hAnsi="仿宋" w:cs="仿宋"/>
          <w:color w:val="000000"/>
          <w:spacing w:val="2"/>
          <w:sz w:val="23"/>
        </w:rPr>
        <w:t>89.48%，用于人员养老保险等基本支出。较上年决算增加8.19万元，增长9.85%，主要原因是</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本年度在职人员增加。</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5"/>
          <w:sz w:val="23"/>
        </w:rPr>
        <w:t>卫生健康支出年初预算27.90万元，支出决算23.29万元，完成年初预算的83.48%，用于</w:t>
      </w:r>
    </w:p>
    <w:p>
      <w:pPr>
        <w:spacing w:before="170" w:after="0" w:line="241" w:lineRule="exact"/>
        <w:ind w:left="609" w:right="0" w:firstLine="0"/>
        <w:jc w:val="left"/>
        <w:rPr>
          <w:rFonts w:ascii="仿宋"/>
          <w:color w:val="000000"/>
          <w:spacing w:val="0"/>
          <w:sz w:val="23"/>
        </w:rPr>
      </w:pPr>
      <w:r>
        <w:rPr>
          <w:rFonts w:ascii="仿宋" w:hAnsi="仿宋" w:cs="仿宋"/>
          <w:color w:val="000000"/>
          <w:spacing w:val="8"/>
          <w:sz w:val="23"/>
        </w:rPr>
        <w:t>人员医疗保险等。较上年决算减少1.34万元，下降5.44%，主要原因是在职人员退休变动影</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响。</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2"/>
          <w:sz w:val="23"/>
        </w:rPr>
        <w:t>城乡社区支出年初预算20.00万元，支出决算23.42万元，完成年初预算的117.10%，用于</w:t>
      </w:r>
    </w:p>
    <w:p>
      <w:pPr>
        <w:spacing w:before="170" w:after="0" w:line="241" w:lineRule="exact"/>
        <w:ind w:left="609" w:right="0" w:firstLine="0"/>
        <w:jc w:val="left"/>
        <w:rPr>
          <w:rFonts w:ascii="仿宋"/>
          <w:color w:val="000000"/>
          <w:spacing w:val="0"/>
          <w:sz w:val="23"/>
        </w:rPr>
      </w:pPr>
      <w:r>
        <w:rPr>
          <w:rFonts w:ascii="仿宋" w:hAnsi="仿宋" w:cs="仿宋"/>
          <w:color w:val="000000"/>
          <w:spacing w:val="2"/>
          <w:sz w:val="23"/>
        </w:rPr>
        <w:t>城乡社区支出类项目支出。较上年决算增加21.54万元，增长1145.74%，主要原因是本年度该</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类项目增加较多，如赵家坪乡人民政府环境整治提升工程等。</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2"/>
          <w:sz w:val="23"/>
        </w:rPr>
        <w:t>农林水支出年初预算140.30万元，支出决算380.63万元，完成年初预算的271.30%，用于</w:t>
      </w:r>
    </w:p>
    <w:p>
      <w:pPr>
        <w:spacing w:before="170" w:after="0" w:line="241" w:lineRule="exact"/>
        <w:ind w:left="609" w:right="0" w:firstLine="0"/>
        <w:jc w:val="left"/>
        <w:rPr>
          <w:rFonts w:ascii="仿宋"/>
          <w:color w:val="000000"/>
          <w:spacing w:val="0"/>
          <w:sz w:val="23"/>
        </w:rPr>
      </w:pPr>
      <w:r>
        <w:rPr>
          <w:rFonts w:ascii="仿宋" w:hAnsi="仿宋" w:cs="仿宋"/>
          <w:color w:val="000000"/>
          <w:spacing w:val="5"/>
          <w:sz w:val="23"/>
        </w:rPr>
        <w:t>农林水支出类项目支出。较上年决算减少266.57万元，下降41.19%，主要原因是本年度该类</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项目安排减少，如兴县赵家坪乡乡村道路工程等。</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2"/>
          <w:sz w:val="23"/>
        </w:rPr>
        <w:t>交通运输支出年初预算26.00万元，支出决算32.96万元，完成年初预算的126.77%，用于</w:t>
      </w:r>
    </w:p>
    <w:p>
      <w:pPr>
        <w:spacing w:before="170" w:after="0" w:line="241" w:lineRule="exact"/>
        <w:ind w:left="609" w:right="0" w:firstLine="0"/>
        <w:jc w:val="left"/>
        <w:rPr>
          <w:rFonts w:ascii="仿宋"/>
          <w:color w:val="000000"/>
          <w:spacing w:val="0"/>
          <w:sz w:val="23"/>
        </w:rPr>
      </w:pPr>
      <w:r>
        <w:rPr>
          <w:rFonts w:ascii="仿宋" w:hAnsi="仿宋" w:cs="仿宋"/>
          <w:color w:val="000000"/>
          <w:spacing w:val="3"/>
          <w:sz w:val="23"/>
        </w:rPr>
        <w:t>交通运输支出类项目支出。较上年决算增加32.96万元，主要原因是本年度该类项目增加，如</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赵家坪乡公路养护经费等。</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3"/>
          <w:sz w:val="23"/>
        </w:rPr>
        <w:t>资源勘探工业信息等支出年初预算0万元，支出决算1.71万元，用于资源勘探工业信息等</w:t>
      </w:r>
    </w:p>
    <w:p>
      <w:pPr>
        <w:spacing w:before="170" w:after="0" w:line="241" w:lineRule="exact"/>
        <w:ind w:left="609" w:right="0" w:firstLine="0"/>
        <w:jc w:val="left"/>
        <w:rPr>
          <w:rFonts w:ascii="仿宋"/>
          <w:color w:val="000000"/>
          <w:spacing w:val="0"/>
          <w:sz w:val="23"/>
        </w:rPr>
      </w:pPr>
      <w:r>
        <w:rPr>
          <w:rFonts w:ascii="仿宋" w:hAnsi="仿宋" w:cs="仿宋"/>
          <w:color w:val="000000"/>
          <w:spacing w:val="6"/>
          <w:sz w:val="23"/>
        </w:rPr>
        <w:t>支出项目支出。较上年决算增加1.71万元，主要原因是本年度该类项目支出增加，如赵家坪</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乡企业退休职工社会化管理人员2024年医保等。</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5"/>
          <w:sz w:val="23"/>
        </w:rPr>
        <w:t>住房保障支出年初预算62.38万元，支出决算56.50万元，完成年初预算的90.57%，用于</w:t>
      </w:r>
    </w:p>
    <w:p>
      <w:pPr>
        <w:spacing w:before="170" w:after="0" w:line="241" w:lineRule="exact"/>
        <w:ind w:left="609" w:right="0" w:firstLine="0"/>
        <w:jc w:val="left"/>
        <w:rPr>
          <w:rFonts w:ascii="仿宋"/>
          <w:color w:val="000000"/>
          <w:spacing w:val="0"/>
          <w:sz w:val="23"/>
        </w:rPr>
      </w:pPr>
      <w:r>
        <w:rPr>
          <w:rFonts w:ascii="仿宋" w:hAnsi="仿宋" w:cs="仿宋"/>
          <w:color w:val="000000"/>
          <w:spacing w:val="3"/>
          <w:sz w:val="23"/>
        </w:rPr>
        <w:t>在职人员住房公积金支出。较上年决算增加3.23万元，增长6.06%，主要原因是本年度在职人</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员增加。</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18"/>
          <w:sz w:val="23"/>
        </w:rPr>
        <w:t>灾害防治及应急管理支出年初预算2.00万元，支出决算2.00万元，完成年初预算的</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3"/>
          <w:sz w:val="23"/>
        </w:rPr>
        <w:t>100.00%，用于灾害防治及应急管理支出类项目支出。较上年决算减少177.00万元，下降</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79" o:spid="_x0000_s1105" o:spt="75" type="#_x0000_t75" style="position:absolute;left:0pt;margin-left:61.45pt;margin-top:59.1pt;height:748.55pt;width:473.4pt;mso-position-horizontal-relative:page;mso-position-vertical-relative:page;z-index:-1024;mso-width-relative:page;mso-height-relative:page;" filled="f" coordsize="21600,21600">
            <v:path/>
            <v:fill on="f" focussize="0,0"/>
            <v:stroke/>
            <v:imagedata r:id="rId59" o:title=""/>
            <o:lock v:ext="edit" aspectratio="t"/>
          </v:shape>
        </w:pict>
      </w:r>
      <w:r>
        <w:pict>
          <v:shape id="_x000080" o:spid="_x0000_s1106"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743" w:after="0" w:line="241" w:lineRule="exact"/>
        <w:ind w:left="609" w:right="0" w:firstLine="0"/>
        <w:jc w:val="left"/>
        <w:rPr>
          <w:rFonts w:ascii="仿宋"/>
          <w:color w:val="000000"/>
          <w:spacing w:val="0"/>
          <w:sz w:val="23"/>
        </w:rPr>
      </w:pPr>
      <w:r>
        <w:rPr>
          <w:rFonts w:ascii="仿宋" w:hAnsi="仿宋" w:cs="仿宋"/>
          <w:color w:val="000000"/>
          <w:spacing w:val="5"/>
          <w:sz w:val="23"/>
        </w:rPr>
        <w:t>98.88%，主要原因是本年度该类项目支出减少，如赵家坪乡经济发展合作总社育肥猪场维修</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资金等。</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六、一般公共预算财政拨款基本支出决算情况说明</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0"/>
          <w:sz w:val="23"/>
        </w:rPr>
        <w:t>2024年度财政拨款基本支出664.99万元，其中：</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1"/>
          <w:sz w:val="23"/>
        </w:rPr>
        <w:t>人员经费599.45万元，主要包括在职人员工资福利支出、退休人员烤火费等；</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3"/>
          <w:sz w:val="23"/>
        </w:rPr>
        <w:t>公用经费65.54万元，主要包括办公费、取暖费、工会经费、公务用车用维费、其他交通</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费等。</w:t>
      </w:r>
    </w:p>
    <w:p>
      <w:pPr>
        <w:spacing w:before="159" w:after="0" w:line="241" w:lineRule="exact"/>
        <w:ind w:left="1070" w:right="0" w:firstLine="0"/>
        <w:jc w:val="left"/>
        <w:rPr>
          <w:rFonts w:ascii="黑体"/>
          <w:color w:val="000000"/>
          <w:spacing w:val="0"/>
          <w:sz w:val="23"/>
        </w:rPr>
      </w:pPr>
      <w:r>
        <w:rPr>
          <w:rFonts w:ascii="黑体" w:hAnsi="黑体" w:cs="黑体"/>
          <w:color w:val="000000"/>
          <w:spacing w:val="1"/>
          <w:sz w:val="23"/>
        </w:rPr>
        <w:t>七、政府性基金预算财政拨款收支决算情况说明</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5"/>
          <w:sz w:val="23"/>
        </w:rPr>
        <w:t>2024年度政府性基金预算财政拨款收入总计10.00万元、支出总计10.00万元。与上年相</w:t>
      </w:r>
    </w:p>
    <w:p>
      <w:pPr>
        <w:spacing w:before="159" w:after="0" w:line="241" w:lineRule="exact"/>
        <w:ind w:left="609" w:right="0" w:firstLine="0"/>
        <w:jc w:val="left"/>
        <w:rPr>
          <w:rFonts w:ascii="仿宋"/>
          <w:color w:val="000000"/>
          <w:spacing w:val="0"/>
          <w:sz w:val="23"/>
        </w:rPr>
      </w:pPr>
      <w:r>
        <w:rPr>
          <w:rFonts w:ascii="仿宋" w:hAnsi="仿宋" w:cs="仿宋"/>
          <w:color w:val="000000"/>
          <w:spacing w:val="3"/>
          <w:sz w:val="23"/>
        </w:rPr>
        <w:t>比，政府性基金预算财政拨款收入总计增加10.00万元，政府性基金预算财政拨款支出总计增</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加10.00万元，主要原因是本年度政府性基金类项目增加，如赵家坪乡级公墓建设项目等。</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八、国有资本经营预算财政拨款支出决算情况说明</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1"/>
          <w:sz w:val="23"/>
        </w:rPr>
        <w:t>本年度无此项支出。</w:t>
      </w:r>
    </w:p>
    <w:p>
      <w:pPr>
        <w:spacing w:before="159" w:after="0" w:line="241" w:lineRule="exact"/>
        <w:ind w:left="1070" w:right="0" w:firstLine="0"/>
        <w:jc w:val="left"/>
        <w:rPr>
          <w:rFonts w:ascii="黑体"/>
          <w:color w:val="000000"/>
          <w:spacing w:val="0"/>
          <w:sz w:val="23"/>
        </w:rPr>
      </w:pPr>
      <w:r>
        <w:rPr>
          <w:rFonts w:ascii="黑体" w:hAnsi="黑体" w:cs="黑体"/>
          <w:color w:val="000000"/>
          <w:spacing w:val="1"/>
          <w:sz w:val="23"/>
        </w:rPr>
        <w:t>九、财政拨款“三公”经费支出决算情况说明</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（一）“三公”经费财政拨款支出决算总体情况说明</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5"/>
          <w:sz w:val="23"/>
        </w:rPr>
        <w:t>2024年度“三公”经费财政拨款支出全年预算5.00万元，支出决算5.00万元，完成全年</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预算的100.00%，与上年“三公”经费财政拨款支出决算相同。其中：</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3"/>
          <w:sz w:val="23"/>
        </w:rPr>
        <w:t>因公出国（境）费支出0万元，与上年相同，主要原因是：本年度无因公出国（境）费支</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出；</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1"/>
          <w:sz w:val="23"/>
        </w:rPr>
        <w:t>公务用车购置费支出0万元，与上年相同，主要原因是：本年度公务用车购置费支出；</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8"/>
          <w:sz w:val="23"/>
        </w:rPr>
        <w:t>公务用车运行维护费支出5.00万元，完成全年预算的100.00%，与上年相同，主要原因</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是：本单位三公经费中公务用车运维费按年初预算执行；</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1"/>
          <w:sz w:val="23"/>
        </w:rPr>
        <w:t>公务接待费支出0万元，与上年相同，主要原因是：本年度无公务接待费支出。</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（二）“三公”经费财政拨款支出决算具体情况说明</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6"/>
          <w:sz w:val="23"/>
        </w:rPr>
        <w:t>1、因公出国（境）费支出0万元，出国（境）团组共0个，0人次。主要用于：本年度无</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因公出国（境）费支出。</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3"/>
          <w:sz w:val="23"/>
        </w:rPr>
        <w:t>2、公务用车购置支出0万元，使用财政拨款共购置公务用车0辆，主要用于：本年度无公</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务用车购置支出。</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6"/>
          <w:sz w:val="23"/>
        </w:rPr>
        <w:t>3、公务用车运行维护费支出5.00万元，使用财政拨款负担的公务用车保有量共2辆，主</w:t>
      </w:r>
    </w:p>
    <w:p>
      <w:pPr>
        <w:spacing w:before="170" w:after="0" w:line="241" w:lineRule="exact"/>
        <w:ind w:left="609" w:right="0" w:firstLine="0"/>
        <w:jc w:val="left"/>
        <w:rPr>
          <w:rFonts w:ascii="仿宋"/>
          <w:color w:val="000000"/>
          <w:spacing w:val="0"/>
          <w:sz w:val="23"/>
        </w:rPr>
      </w:pPr>
      <w:r>
        <w:rPr>
          <w:rFonts w:ascii="仿宋" w:hAnsi="仿宋" w:cs="仿宋"/>
          <w:color w:val="000000"/>
          <w:spacing w:val="6"/>
          <w:sz w:val="23"/>
        </w:rPr>
        <w:t>要用于：省市有关部门开会、资料传送、公务出差、县内公务活动所需车辆的燃料费、维修</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费、过桥过路费、保险费等。</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3"/>
          <w:sz w:val="23"/>
        </w:rPr>
        <w:t>4、公务接待费支出0万元，共接待0批次，0人次。国内接待费0万元，共接待0批次，0人</w:t>
      </w:r>
    </w:p>
    <w:p>
      <w:pPr>
        <w:spacing w:before="170" w:after="0" w:line="241" w:lineRule="exact"/>
        <w:ind w:left="609" w:right="0" w:firstLine="0"/>
        <w:jc w:val="left"/>
        <w:rPr>
          <w:rFonts w:ascii="仿宋"/>
          <w:color w:val="000000"/>
          <w:spacing w:val="0"/>
          <w:sz w:val="23"/>
        </w:rPr>
      </w:pPr>
      <w:r>
        <w:rPr>
          <w:rFonts w:ascii="仿宋" w:hAnsi="仿宋" w:cs="仿宋"/>
          <w:color w:val="000000"/>
          <w:spacing w:val="15"/>
          <w:sz w:val="23"/>
        </w:rPr>
        <w:t>次，其中外事接待费0万元，共接待0批次，0人次，主要是本年度无公务接待费支出；国</w:t>
      </w:r>
    </w:p>
    <w:p>
      <w:pPr>
        <w:spacing w:before="159" w:after="0" w:line="241" w:lineRule="exact"/>
        <w:ind w:left="609" w:right="0" w:firstLine="0"/>
        <w:jc w:val="left"/>
        <w:rPr>
          <w:rFonts w:ascii="仿宋"/>
          <w:color w:val="000000"/>
          <w:spacing w:val="0"/>
          <w:sz w:val="23"/>
        </w:rPr>
      </w:pPr>
      <w:r>
        <w:rPr>
          <w:rFonts w:ascii="仿宋" w:hAnsi="仿宋" w:cs="仿宋"/>
          <w:color w:val="000000"/>
          <w:spacing w:val="9"/>
          <w:sz w:val="23"/>
        </w:rPr>
        <w:t>（境）外接待费0万元，共接待国（境）外0批次，0人次，主要是本年度无国（境）外接待</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费。</w:t>
      </w:r>
    </w:p>
    <w:p>
      <w:pPr>
        <w:spacing w:before="159" w:after="0" w:line="241" w:lineRule="exact"/>
        <w:ind w:left="1070" w:right="0" w:firstLine="0"/>
        <w:jc w:val="left"/>
        <w:rPr>
          <w:rFonts w:ascii="黑体"/>
          <w:color w:val="000000"/>
          <w:spacing w:val="0"/>
          <w:sz w:val="23"/>
        </w:rPr>
      </w:pPr>
      <w:r>
        <w:rPr>
          <w:rFonts w:ascii="黑体" w:hAnsi="黑体" w:cs="黑体"/>
          <w:color w:val="000000"/>
          <w:spacing w:val="1"/>
          <w:sz w:val="23"/>
        </w:rPr>
        <w:t>十、其他重要事项情况说明</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（一）机关运行经费支出情况说明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81" o:spid="_x0000_s1107" o:spt="75" type="#_x0000_t75" style="position:absolute;left:0pt;margin-left:61.45pt;margin-top:59.1pt;height:445.8pt;width:473.4pt;mso-position-horizontal-relative:page;mso-position-vertical-relative:page;z-index:-1024;mso-width-relative:page;mso-height-relative:page;" filled="f" coordsize="21600,21600">
            <v:path/>
            <v:fill on="f" focussize="0,0"/>
            <v:stroke/>
            <v:imagedata r:id="rId60" o:title=""/>
            <o:lock v:ext="edit" aspectratio="t"/>
          </v:shape>
        </w:pict>
      </w:r>
      <w:r>
        <w:pict>
          <v:shape id="_x000082" o:spid="_x0000_s1108"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743" w:after="0" w:line="241" w:lineRule="exact"/>
        <w:ind w:left="1070" w:right="0" w:firstLine="0"/>
        <w:jc w:val="left"/>
        <w:rPr>
          <w:rFonts w:ascii="仿宋"/>
          <w:color w:val="000000"/>
          <w:spacing w:val="0"/>
          <w:sz w:val="23"/>
        </w:rPr>
      </w:pPr>
      <w:r>
        <w:rPr>
          <w:rFonts w:ascii="仿宋" w:hAnsi="仿宋" w:cs="仿宋"/>
          <w:color w:val="000000"/>
          <w:spacing w:val="5"/>
          <w:sz w:val="23"/>
        </w:rPr>
        <w:t>2024年机关运行经费支出65.54万元，比2023年增加2.33万元，增长3.69%，主要原因本</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年度在职人员增加，相应机关运行经费增加。</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（二）政府采购情况说明</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1"/>
          <w:sz w:val="23"/>
        </w:rPr>
        <w:t>2024年度政府采购支出总额0万元。</w:t>
      </w:r>
    </w:p>
    <w:p>
      <w:pPr>
        <w:spacing w:before="159" w:after="0" w:line="241" w:lineRule="exact"/>
        <w:ind w:left="1070" w:right="0" w:firstLine="0"/>
        <w:jc w:val="left"/>
        <w:rPr>
          <w:rFonts w:ascii="黑体"/>
          <w:color w:val="000000"/>
          <w:spacing w:val="0"/>
          <w:sz w:val="23"/>
        </w:rPr>
      </w:pPr>
      <w:r>
        <w:rPr>
          <w:rFonts w:ascii="黑体" w:hAnsi="黑体" w:cs="黑体"/>
          <w:color w:val="000000"/>
          <w:spacing w:val="1"/>
          <w:sz w:val="23"/>
        </w:rPr>
        <w:t>（三）国有资产占用情况说明</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5"/>
          <w:sz w:val="23"/>
        </w:rPr>
        <w:t>截至2024年12月31日，本部门（单位）共有车辆2辆。其中：主要负责人用车1辆、应急</w:t>
      </w:r>
    </w:p>
    <w:p>
      <w:pPr>
        <w:spacing w:before="159" w:after="0" w:line="241" w:lineRule="exact"/>
        <w:ind w:left="609" w:right="0" w:firstLine="0"/>
        <w:jc w:val="left"/>
        <w:rPr>
          <w:rFonts w:ascii="仿宋"/>
          <w:color w:val="000000"/>
          <w:spacing w:val="0"/>
          <w:sz w:val="23"/>
        </w:rPr>
      </w:pPr>
      <w:r>
        <w:rPr>
          <w:rFonts w:ascii="仿宋" w:hAnsi="仿宋" w:cs="仿宋"/>
          <w:color w:val="000000"/>
          <w:spacing w:val="3"/>
          <w:sz w:val="23"/>
        </w:rPr>
        <w:t>保障用车1辆，其他用车0辆，其他用车主要是无其他用车；单价100万元（含）以上设备（不</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含车辆）0台（套）。</w:t>
      </w:r>
    </w:p>
    <w:p>
      <w:pPr>
        <w:spacing w:before="170" w:after="0" w:line="241" w:lineRule="exact"/>
        <w:ind w:left="1070" w:right="0" w:firstLine="0"/>
        <w:jc w:val="left"/>
        <w:rPr>
          <w:rFonts w:ascii="黑体"/>
          <w:color w:val="000000"/>
          <w:spacing w:val="0"/>
          <w:sz w:val="23"/>
        </w:rPr>
      </w:pPr>
      <w:r>
        <w:rPr>
          <w:rFonts w:ascii="黑体" w:hAnsi="黑体" w:cs="黑体"/>
          <w:color w:val="000000"/>
          <w:spacing w:val="1"/>
          <w:sz w:val="23"/>
        </w:rPr>
        <w:t>（四）预算绩效情况说明</w:t>
      </w:r>
    </w:p>
    <w:p>
      <w:pPr>
        <w:spacing w:before="159" w:after="0" w:line="241" w:lineRule="exact"/>
        <w:ind w:left="1070" w:right="0" w:firstLine="0"/>
        <w:jc w:val="left"/>
        <w:rPr>
          <w:rFonts w:ascii="仿宋"/>
          <w:color w:val="000000"/>
          <w:spacing w:val="0"/>
          <w:sz w:val="23"/>
        </w:rPr>
      </w:pPr>
      <w:r>
        <w:rPr>
          <w:rFonts w:ascii="仿宋" w:hAnsi="仿宋" w:cs="仿宋"/>
          <w:color w:val="000000"/>
          <w:spacing w:val="1"/>
          <w:sz w:val="23"/>
        </w:rPr>
        <w:t>1、预算绩效管理工作开展情况</w:t>
      </w:r>
    </w:p>
    <w:p>
      <w:pPr>
        <w:spacing w:before="159" w:after="0" w:line="241" w:lineRule="exact"/>
        <w:ind w:left="961" w:right="0" w:firstLine="0"/>
        <w:jc w:val="left"/>
        <w:rPr>
          <w:rFonts w:ascii="仿宋"/>
          <w:color w:val="000000"/>
          <w:spacing w:val="0"/>
          <w:sz w:val="23"/>
        </w:rPr>
      </w:pPr>
      <w:r>
        <w:rPr>
          <w:rFonts w:ascii="仿宋" w:hAnsi="仿宋" w:cs="仿宋"/>
          <w:color w:val="000000"/>
          <w:spacing w:val="3"/>
          <w:sz w:val="23"/>
        </w:rPr>
        <w:t>根据预算绩效管理要求，一是组织对2024年初预算安排的所有项目资金全面开展了绩效自</w:t>
      </w:r>
    </w:p>
    <w:p>
      <w:pPr>
        <w:spacing w:before="170" w:after="0" w:line="241" w:lineRule="exact"/>
        <w:ind w:left="609" w:right="0" w:firstLine="0"/>
        <w:jc w:val="left"/>
        <w:rPr>
          <w:rFonts w:ascii="仿宋"/>
          <w:color w:val="000000"/>
          <w:spacing w:val="0"/>
          <w:sz w:val="23"/>
        </w:rPr>
      </w:pPr>
      <w:r>
        <w:rPr>
          <w:rFonts w:ascii="仿宋" w:hAnsi="仿宋" w:cs="仿宋"/>
          <w:color w:val="000000"/>
          <w:spacing w:val="5"/>
          <w:sz w:val="23"/>
        </w:rPr>
        <w:t>评，涉及二级项目20个。其中一般公共预算项目支出271.7万元、政府性基金预算项目支出0</w:t>
      </w:r>
    </w:p>
    <w:p>
      <w:pPr>
        <w:spacing w:before="159" w:after="0" w:line="241" w:lineRule="exact"/>
        <w:ind w:left="609" w:right="0" w:firstLine="0"/>
        <w:jc w:val="left"/>
        <w:rPr>
          <w:rFonts w:ascii="仿宋"/>
          <w:color w:val="000000"/>
          <w:spacing w:val="0"/>
          <w:sz w:val="23"/>
        </w:rPr>
      </w:pPr>
      <w:r>
        <w:rPr>
          <w:rFonts w:ascii="仿宋" w:hAnsi="仿宋" w:cs="仿宋"/>
          <w:color w:val="000000"/>
          <w:spacing w:val="6"/>
          <w:sz w:val="23"/>
        </w:rPr>
        <w:t>万元、国有资金经营预算项目支出0万元、社会保险基金预算项目支出0万元。自评结果为：</w:t>
      </w:r>
    </w:p>
    <w:p>
      <w:pPr>
        <w:spacing w:before="159" w:after="0" w:line="241" w:lineRule="exact"/>
        <w:ind w:left="609" w:right="0" w:firstLine="0"/>
        <w:jc w:val="left"/>
        <w:rPr>
          <w:rFonts w:ascii="仿宋"/>
          <w:color w:val="000000"/>
          <w:spacing w:val="0"/>
          <w:sz w:val="23"/>
        </w:rPr>
      </w:pPr>
      <w:r>
        <w:rPr>
          <w:rFonts w:ascii="仿宋" w:hAnsi="仿宋" w:cs="仿宋"/>
          <w:color w:val="000000"/>
          <w:spacing w:val="6"/>
          <w:sz w:val="23"/>
        </w:rPr>
        <w:t>17个项目自评等级为“优”，2个项目自评等级为“良”，1个项目自评等级为“中”，原因</w:t>
      </w:r>
    </w:p>
    <w:p>
      <w:pPr>
        <w:spacing w:before="170" w:after="0" w:line="241" w:lineRule="exact"/>
        <w:ind w:left="609" w:right="0" w:firstLine="0"/>
        <w:jc w:val="left"/>
        <w:rPr>
          <w:rFonts w:ascii="仿宋"/>
          <w:color w:val="000000"/>
          <w:spacing w:val="0"/>
          <w:sz w:val="23"/>
        </w:rPr>
      </w:pPr>
      <w:r>
        <w:rPr>
          <w:rFonts w:ascii="仿宋" w:hAnsi="仿宋" w:cs="仿宋"/>
          <w:color w:val="000000"/>
          <w:spacing w:val="3"/>
          <w:sz w:val="23"/>
        </w:rPr>
        <w:t>为资金年底有结转，0个项目自评等级为“差”。对于自评结果为“中”和“差”的项目，采</w:t>
      </w:r>
    </w:p>
    <w:p>
      <w:pPr>
        <w:spacing w:before="159" w:after="0" w:line="241" w:lineRule="exact"/>
        <w:ind w:left="609" w:right="0" w:firstLine="0"/>
        <w:jc w:val="left"/>
        <w:rPr>
          <w:rFonts w:ascii="仿宋"/>
          <w:color w:val="000000"/>
          <w:spacing w:val="0"/>
          <w:sz w:val="23"/>
        </w:rPr>
      </w:pPr>
      <w:r>
        <w:rPr>
          <w:rFonts w:ascii="仿宋" w:hAnsi="仿宋" w:cs="仿宋"/>
          <w:color w:val="000000"/>
          <w:spacing w:val="6"/>
          <w:sz w:val="23"/>
        </w:rPr>
        <w:t>取的改进管理措施为提高预算编制质量，加快支出进度。二是未组织对项目开展了部门评价</w:t>
      </w:r>
    </w:p>
    <w:p>
      <w:pPr>
        <w:spacing w:before="159" w:after="0" w:line="241" w:lineRule="exact"/>
        <w:ind w:left="609" w:right="0" w:firstLine="0"/>
        <w:jc w:val="left"/>
        <w:rPr>
          <w:rFonts w:ascii="仿宋"/>
          <w:color w:val="000000"/>
          <w:spacing w:val="0"/>
          <w:sz w:val="23"/>
        </w:rPr>
      </w:pPr>
      <w:r>
        <w:rPr>
          <w:rFonts w:ascii="仿宋" w:hAnsi="仿宋" w:cs="仿宋"/>
          <w:color w:val="000000"/>
          <w:spacing w:val="6"/>
          <w:sz w:val="23"/>
        </w:rPr>
        <w:t>（以部门为主体开展的重点绩效评价），涉及资金0万元，其中一般公共预算支出0万元、政</w:t>
      </w:r>
    </w:p>
    <w:p>
      <w:pPr>
        <w:spacing w:before="170" w:after="0" w:line="241" w:lineRule="exact"/>
        <w:ind w:left="609" w:right="0" w:firstLine="0"/>
        <w:jc w:val="left"/>
        <w:rPr>
          <w:rFonts w:ascii="仿宋"/>
          <w:color w:val="000000"/>
          <w:spacing w:val="0"/>
          <w:sz w:val="23"/>
        </w:rPr>
      </w:pPr>
      <w:r>
        <w:rPr>
          <w:rFonts w:ascii="仿宋" w:hAnsi="仿宋" w:cs="仿宋"/>
          <w:color w:val="000000"/>
          <w:spacing w:val="3"/>
          <w:sz w:val="23"/>
        </w:rPr>
        <w:t>府性基金预算支出0万元、国有资金经营预算支出0万元、社会保险基金预算支出0元。从评价</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结果来看，2024年目标任务完成情况良好,具体项目及项目绩效自评详情见附件。</w:t>
      </w:r>
    </w:p>
    <w:p>
      <w:pPr>
        <w:spacing w:before="159" w:after="0" w:line="241" w:lineRule="exact"/>
        <w:ind w:left="609" w:right="0" w:firstLine="0"/>
        <w:jc w:val="left"/>
        <w:rPr>
          <w:rFonts w:ascii="仿宋"/>
          <w:color w:val="000000"/>
          <w:spacing w:val="0"/>
          <w:sz w:val="23"/>
        </w:rPr>
      </w:pPr>
      <w:r>
        <w:rPr>
          <w:rFonts w:ascii="仿宋" w:hAnsi="仿宋" w:cs="仿宋"/>
          <w:color w:val="000000"/>
          <w:spacing w:val="1"/>
          <w:sz w:val="23"/>
        </w:rPr>
        <w:t>附件：部门项目绩效自评，公开的数量≥截至公开日已完成评价数量的50%</w:t>
      </w:r>
    </w:p>
    <w:p>
      <w:pPr>
        <w:spacing w:before="170" w:after="0" w:line="241" w:lineRule="exact"/>
        <w:ind w:left="1070" w:right="0" w:firstLine="0"/>
        <w:jc w:val="left"/>
        <w:rPr>
          <w:rFonts w:ascii="仿宋"/>
          <w:color w:val="000000"/>
          <w:spacing w:val="0"/>
          <w:sz w:val="23"/>
        </w:rPr>
      </w:pPr>
      <w:r>
        <w:rPr>
          <w:rFonts w:ascii="仿宋" w:hAnsi="仿宋" w:cs="仿宋"/>
          <w:color w:val="000000"/>
          <w:spacing w:val="1"/>
          <w:sz w:val="23"/>
        </w:rPr>
        <w:t>2、其他需要说明的事项</w:t>
      </w:r>
    </w:p>
    <w:p>
      <w:pPr>
        <w:spacing w:before="159" w:after="0" w:line="241" w:lineRule="exact"/>
        <w:ind w:left="609" w:right="0" w:firstLine="0"/>
        <w:jc w:val="left"/>
        <w:rPr>
          <w:rFonts w:ascii="仿宋"/>
          <w:color w:val="000000"/>
          <w:spacing w:val="0"/>
          <w:sz w:val="23"/>
        </w:rPr>
      </w:pPr>
      <w:r>
        <w:rPr>
          <w:rFonts w:ascii="仿宋" w:hAnsi="仿宋" w:cs="仿宋"/>
          <w:color w:val="000000"/>
          <w:spacing w:val="0"/>
          <w:sz w:val="23"/>
        </w:rPr>
        <w:t>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83" o:spid="_x0000_s1109" o:spt="75" type="#_x0000_t75" style="position:absolute;left:0pt;margin-left:61.45pt;margin-top:59.1pt;height:602.6pt;width:473.4pt;mso-position-horizontal-relative:page;mso-position-vertical-relative:page;z-index:-1024;mso-width-relative:page;mso-height-relative:page;" filled="f" coordsize="21600,21600">
            <v:path/>
            <v:fill on="f" focussize="0,0"/>
            <v:stroke/>
            <v:imagedata r:id="rId61" o:title=""/>
            <o:lock v:ext="edit" aspectratio="t"/>
          </v:shape>
        </w:pict>
      </w:r>
      <w:r>
        <w:pict>
          <v:shape id="_x000084" o:spid="_x0000_s1110"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1262" w:after="0" w:line="241" w:lineRule="exact"/>
        <w:ind w:left="4342" w:right="0" w:firstLine="0"/>
        <w:jc w:val="left"/>
        <w:rPr>
          <w:rFonts w:ascii="黑体"/>
          <w:color w:val="000000"/>
          <w:spacing w:val="0"/>
          <w:sz w:val="23"/>
        </w:rPr>
      </w:pPr>
      <w:r>
        <w:rPr>
          <w:rFonts w:ascii="黑体" w:hAnsi="黑体" w:cs="黑体"/>
          <w:color w:val="000000"/>
          <w:spacing w:val="1"/>
          <w:sz w:val="23"/>
        </w:rPr>
        <w:t>第四部分</w:t>
      </w:r>
      <w:r>
        <w:rPr>
          <w:rFonts w:ascii="黑体"/>
          <w:color w:val="000000"/>
          <w:spacing w:val="0"/>
          <w:sz w:val="23"/>
        </w:rPr>
        <w:t xml:space="preserve"> </w:t>
      </w:r>
      <w:r>
        <w:rPr>
          <w:rFonts w:ascii="黑体" w:hAnsi="黑体" w:cs="黑体"/>
          <w:color w:val="000000"/>
          <w:spacing w:val="1"/>
          <w:sz w:val="23"/>
        </w:rPr>
        <w:t>名词解释</w:t>
      </w:r>
    </w:p>
    <w:p>
      <w:pPr>
        <w:spacing w:before="289" w:after="0" w:line="241" w:lineRule="exact"/>
        <w:ind w:left="609" w:right="0" w:firstLine="0"/>
        <w:jc w:val="left"/>
        <w:rPr>
          <w:rFonts w:ascii="Times New Roman"/>
          <w:color w:val="000000"/>
          <w:spacing w:val="0"/>
          <w:sz w:val="23"/>
        </w:rPr>
      </w:pPr>
      <w:r>
        <w:rPr>
          <w:rFonts w:ascii="仿宋" w:hAnsi="仿宋" w:cs="仿宋"/>
          <w:color w:val="000000"/>
          <w:spacing w:val="1"/>
          <w:sz w:val="23"/>
        </w:rPr>
        <w:t>一、财政拨款收入：指单位从同级财政部门取得的财政预算资金。</w:t>
      </w:r>
    </w:p>
    <w:p>
      <w:pPr>
        <w:spacing w:before="170" w:after="0" w:line="241" w:lineRule="exact"/>
        <w:ind w:left="609" w:right="0" w:firstLine="0"/>
        <w:jc w:val="left"/>
        <w:rPr>
          <w:rFonts w:ascii="Times New Roman"/>
          <w:color w:val="000000"/>
          <w:spacing w:val="0"/>
          <w:sz w:val="23"/>
        </w:rPr>
      </w:pPr>
      <w:r>
        <w:rPr>
          <w:rFonts w:ascii="仿宋" w:hAnsi="仿宋" w:cs="仿宋"/>
          <w:color w:val="000000"/>
          <w:spacing w:val="1"/>
          <w:sz w:val="23"/>
        </w:rPr>
        <w:t>二、事业收入：指事业单位开展专业业务活动及辅助活动取得的收入。</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三、经营收入：指事业单位在专业业务活动及其辅助活动之外开展非独立核算经营活动取得</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1"/>
          <w:sz w:val="23"/>
        </w:rPr>
        <w:t>的收入。</w:t>
      </w:r>
    </w:p>
    <w:p>
      <w:pPr>
        <w:spacing w:before="170" w:after="0" w:line="241" w:lineRule="exact"/>
        <w:ind w:left="609" w:right="0" w:firstLine="0"/>
        <w:jc w:val="left"/>
        <w:rPr>
          <w:rFonts w:ascii="Times New Roman"/>
          <w:color w:val="000000"/>
          <w:spacing w:val="0"/>
          <w:sz w:val="23"/>
        </w:rPr>
      </w:pPr>
      <w:r>
        <w:rPr>
          <w:rFonts w:ascii="仿宋" w:hAnsi="仿宋" w:cs="仿宋"/>
          <w:color w:val="000000"/>
          <w:spacing w:val="6"/>
          <w:sz w:val="23"/>
        </w:rPr>
        <w:t>四、其他收入：指单位取得的除上述收入以外的各项收入。主要是事业单位固定资产出租收</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1"/>
          <w:sz w:val="23"/>
        </w:rPr>
        <w:t>入、存款利息收入等。</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五、使用非财政拨款结余（含专用结余）：指单位按照预算管理要求使用非财政拨款结余弥</w:t>
      </w:r>
    </w:p>
    <w:p>
      <w:pPr>
        <w:spacing w:before="170" w:after="0" w:line="241" w:lineRule="exact"/>
        <w:ind w:left="609" w:right="0" w:firstLine="0"/>
        <w:jc w:val="left"/>
        <w:rPr>
          <w:rFonts w:ascii="Times New Roman"/>
          <w:color w:val="000000"/>
          <w:spacing w:val="0"/>
          <w:sz w:val="23"/>
        </w:rPr>
      </w:pPr>
      <w:r>
        <w:rPr>
          <w:rFonts w:ascii="仿宋" w:hAnsi="仿宋" w:cs="仿宋"/>
          <w:color w:val="000000"/>
          <w:spacing w:val="1"/>
          <w:sz w:val="23"/>
        </w:rPr>
        <w:t>补收支差额的金额，以及使用专用结余安排支出的金额。</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六、年初结转和结余：指单位以前年度尚未完成、结转到本年仍按原规定用途继续使用的资</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1"/>
          <w:sz w:val="23"/>
        </w:rPr>
        <w:t>金，或项目已完成等产生的结余资金。</w:t>
      </w:r>
    </w:p>
    <w:p>
      <w:pPr>
        <w:spacing w:before="170" w:after="0" w:line="241" w:lineRule="exact"/>
        <w:ind w:left="609" w:right="0" w:firstLine="0"/>
        <w:jc w:val="left"/>
        <w:rPr>
          <w:rFonts w:ascii="Times New Roman"/>
          <w:color w:val="000000"/>
          <w:spacing w:val="0"/>
          <w:sz w:val="23"/>
        </w:rPr>
      </w:pPr>
      <w:r>
        <w:rPr>
          <w:rFonts w:ascii="仿宋" w:hAnsi="仿宋" w:cs="仿宋"/>
          <w:color w:val="000000"/>
          <w:spacing w:val="6"/>
          <w:sz w:val="23"/>
        </w:rPr>
        <w:t>七、结余分配：指事业单位按照会计制度规定缴纳的所得税、提取的专用结余以及转入非财</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1"/>
          <w:sz w:val="23"/>
        </w:rPr>
        <w:t>政拨款结余的金额等。</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八、年末结转和结余：指单位按有关规定结转到下年或以后年度继续使用的资金，或项目已</w:t>
      </w:r>
    </w:p>
    <w:p>
      <w:pPr>
        <w:spacing w:before="170" w:after="0" w:line="241" w:lineRule="exact"/>
        <w:ind w:left="609" w:right="0" w:firstLine="0"/>
        <w:jc w:val="left"/>
        <w:rPr>
          <w:rFonts w:ascii="Times New Roman"/>
          <w:color w:val="000000"/>
          <w:spacing w:val="0"/>
          <w:sz w:val="23"/>
        </w:rPr>
      </w:pPr>
      <w:r>
        <w:rPr>
          <w:rFonts w:ascii="仿宋" w:hAnsi="仿宋" w:cs="仿宋"/>
          <w:color w:val="000000"/>
          <w:spacing w:val="1"/>
          <w:sz w:val="23"/>
        </w:rPr>
        <w:t>完成等产生的结余资金。</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九、基本支出：指为保障机构正常运转、完成日常工作任务而发生的人员支出和公用经费支</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1"/>
          <w:sz w:val="23"/>
        </w:rPr>
        <w:t>出。</w:t>
      </w:r>
    </w:p>
    <w:p>
      <w:pPr>
        <w:spacing w:before="170" w:after="0" w:line="241" w:lineRule="exact"/>
        <w:ind w:left="609" w:right="0" w:firstLine="0"/>
        <w:jc w:val="left"/>
        <w:rPr>
          <w:rFonts w:ascii="Times New Roman"/>
          <w:color w:val="000000"/>
          <w:spacing w:val="0"/>
          <w:sz w:val="23"/>
        </w:rPr>
      </w:pPr>
      <w:r>
        <w:rPr>
          <w:rFonts w:ascii="仿宋" w:hAnsi="仿宋" w:cs="仿宋"/>
          <w:color w:val="000000"/>
          <w:spacing w:val="1"/>
          <w:sz w:val="23"/>
        </w:rPr>
        <w:t>十、项目支出：指在基本支出之外为完成特定行政任务和事业发展目标所发生的支出。</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十一、“三公”经费：指各级部门、单位用财政拨款安排的因公出国（境）费、公务用车购</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置及运行维护费和公务接待费支出。其中，因公出国（境）费反映单位公务出国（境）的国</w:t>
      </w:r>
    </w:p>
    <w:p>
      <w:pPr>
        <w:spacing w:before="170" w:after="0" w:line="241" w:lineRule="exact"/>
        <w:ind w:left="609" w:right="0" w:firstLine="0"/>
        <w:jc w:val="left"/>
        <w:rPr>
          <w:rFonts w:ascii="Times New Roman"/>
          <w:color w:val="000000"/>
          <w:spacing w:val="0"/>
          <w:sz w:val="23"/>
        </w:rPr>
      </w:pPr>
      <w:r>
        <w:rPr>
          <w:rFonts w:ascii="仿宋" w:hAnsi="仿宋" w:cs="仿宋"/>
          <w:color w:val="000000"/>
          <w:spacing w:val="6"/>
          <w:sz w:val="23"/>
        </w:rPr>
        <w:t>际旅费、国外城市间交通费、住宿费、伙食费、培训费、公杂费等支出；公务用车购置费反</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映公务用车车辆购置支出（含车辆购置税、牌照费）；公务用车运行维护费反映单位按规定</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保留的公务用车燃料费、维修费、过路过桥费、保险费、安全奖励费用等支出；公务接待费</w:t>
      </w:r>
    </w:p>
    <w:p>
      <w:pPr>
        <w:spacing w:before="170" w:after="0" w:line="241" w:lineRule="exact"/>
        <w:ind w:left="609" w:right="0" w:firstLine="0"/>
        <w:jc w:val="left"/>
        <w:rPr>
          <w:rFonts w:ascii="Times New Roman"/>
          <w:color w:val="000000"/>
          <w:spacing w:val="0"/>
          <w:sz w:val="23"/>
        </w:rPr>
      </w:pPr>
      <w:r>
        <w:rPr>
          <w:rFonts w:ascii="仿宋" w:hAnsi="仿宋" w:cs="仿宋"/>
          <w:color w:val="000000"/>
          <w:spacing w:val="1"/>
          <w:sz w:val="23"/>
        </w:rPr>
        <w:t>反映单位按规定开支的各类公务接待（含外宾接待）费用。</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6"/>
          <w:sz w:val="23"/>
        </w:rPr>
        <w:t>十二、机关运行经费：指行政单位和参照公务员法管理的事业单位财政拨款基本支出中的公</w:t>
      </w:r>
    </w:p>
    <w:p>
      <w:pPr>
        <w:spacing w:before="159" w:after="0" w:line="241" w:lineRule="exact"/>
        <w:ind w:left="609" w:right="0" w:firstLine="0"/>
        <w:jc w:val="left"/>
        <w:rPr>
          <w:rFonts w:ascii="Times New Roman"/>
          <w:color w:val="000000"/>
          <w:spacing w:val="0"/>
          <w:sz w:val="23"/>
        </w:rPr>
      </w:pPr>
      <w:r>
        <w:rPr>
          <w:rFonts w:ascii="仿宋" w:hAnsi="仿宋" w:cs="仿宋"/>
          <w:color w:val="000000"/>
          <w:spacing w:val="1"/>
          <w:sz w:val="23"/>
        </w:rPr>
        <w:t>用经费支出。</w:t>
      </w:r>
    </w:p>
    <w:p>
      <w:pPr>
        <w:spacing w:before="203" w:after="0" w:line="241" w:lineRule="exact"/>
        <w:ind w:left="609" w:right="0" w:firstLine="0"/>
        <w:jc w:val="left"/>
        <w:rPr>
          <w:rFonts w:ascii="Times New Roman"/>
          <w:color w:val="000000"/>
          <w:spacing w:val="0"/>
          <w:sz w:val="23"/>
        </w:rPr>
      </w:pPr>
      <w:r>
        <w:rPr>
          <w:rFonts w:ascii="仿宋" w:hAnsi="仿宋" w:cs="仿宋"/>
          <w:color w:val="000000"/>
          <w:spacing w:val="1"/>
          <w:sz w:val="23"/>
        </w:rPr>
        <w:t>在《2024年政府收支功能科目》外未增加新的预算支出科目</w:t>
      </w:r>
    </w:p>
    <w:p>
      <w:pPr>
        <w:spacing w:before="192" w:after="0" w:line="241" w:lineRule="exact"/>
        <w:ind w:left="4573" w:right="0" w:firstLine="0"/>
        <w:jc w:val="left"/>
        <w:rPr>
          <w:rFonts w:ascii="黑体"/>
          <w:color w:val="000000"/>
          <w:spacing w:val="0"/>
          <w:sz w:val="23"/>
        </w:rPr>
      </w:pPr>
      <w:r>
        <w:rPr>
          <w:rFonts w:ascii="黑体" w:hAnsi="黑体" w:cs="黑体"/>
          <w:color w:val="000000"/>
          <w:spacing w:val="1"/>
          <w:sz w:val="23"/>
        </w:rPr>
        <w:t>第五部分</w:t>
      </w:r>
      <w:r>
        <w:rPr>
          <w:rFonts w:ascii="黑体"/>
          <w:color w:val="000000"/>
          <w:spacing w:val="0"/>
          <w:sz w:val="23"/>
        </w:rPr>
        <w:t xml:space="preserve"> </w:t>
      </w:r>
      <w:r>
        <w:rPr>
          <w:rFonts w:ascii="黑体" w:hAnsi="黑体" w:cs="黑体"/>
          <w:color w:val="000000"/>
          <w:spacing w:val="1"/>
          <w:sz w:val="23"/>
        </w:rPr>
        <w:t>附件</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85" o:spid="_x0000_s1111" o:spt="75" type="#_x0000_t75" style="position:absolute;left:0pt;margin-left:62pt;margin-top:59.1pt;height:762.6pt;width:477.7pt;mso-position-horizontal-relative:page;mso-position-vertical-relative:page;z-index:-1024;mso-width-relative:page;mso-height-relative:page;" filled="f" coordsize="21600,21600">
            <v:path/>
            <v:fill on="f" focussize="0,0"/>
            <v:stroke/>
            <v:imagedata r:id="rId62" o:title=""/>
            <o:lock v:ext="edit" aspectratio="t"/>
          </v:shape>
        </w:pict>
      </w:r>
      <w:r>
        <w:pict>
          <v:shape id="_x000086" o:spid="_x0000_s1112"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87" o:spid="_x0000_s1113" o:spt="75" type="#_x0000_t75" style="position:absolute;left:0pt;margin-left:61.45pt;margin-top:59.1pt;height:745.85pt;width:477.7pt;mso-position-horizontal-relative:page;mso-position-vertical-relative:page;z-index:-1024;mso-width-relative:page;mso-height-relative:page;" filled="f" coordsize="21600,21600">
            <v:path/>
            <v:fill on="f" focussize="0,0"/>
            <v:stroke/>
            <v:imagedata r:id="rId63" o:title=""/>
            <o:lock v:ext="edit" aspectratio="t"/>
          </v:shape>
        </w:pict>
      </w:r>
      <w:r>
        <w:pict>
          <v:shape id="_x000088" o:spid="_x0000_s1114"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89" o:spid="_x0000_s1115" o:spt="75" type="#_x0000_t75" style="position:absolute;left:0pt;margin-left:62pt;margin-top:59.1pt;height:755.55pt;width:477.7pt;mso-position-horizontal-relative:page;mso-position-vertical-relative:page;z-index:-1024;mso-width-relative:page;mso-height-relative:page;" filled="f" coordsize="21600,21600">
            <v:path/>
            <v:fill on="f" focussize="0,0"/>
            <v:stroke/>
            <v:imagedata r:id="rId64" o:title=""/>
            <o:lock v:ext="edit" aspectratio="t"/>
          </v:shape>
        </w:pict>
      </w:r>
      <w:r>
        <w:pict>
          <v:shape id="_x000090" o:spid="_x0000_s1116"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91" o:spid="_x0000_s1117" o:spt="75" type="#_x0000_t75" style="position:absolute;left:0pt;margin-left:62pt;margin-top:59.1pt;height:762.05pt;width:477.7pt;mso-position-horizontal-relative:page;mso-position-vertical-relative:page;z-index:-1024;mso-width-relative:page;mso-height-relative:page;" filled="f" coordsize="21600,21600">
            <v:path/>
            <v:fill on="f" focussize="0,0"/>
            <v:stroke/>
            <v:imagedata r:id="rId65" o:title=""/>
            <o:lock v:ext="edit" aspectratio="t"/>
          </v:shape>
        </w:pict>
      </w:r>
      <w:r>
        <w:pict>
          <v:shape id="_x000092" o:spid="_x0000_s1118"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93" o:spid="_x0000_s1119" o:spt="75" type="#_x0000_t75" style="position:absolute;left:0pt;margin-left:62pt;margin-top:59.1pt;height:734.5pt;width:477.7pt;mso-position-horizontal-relative:page;mso-position-vertical-relative:page;z-index:-1024;mso-width-relative:page;mso-height-relative:page;" filled="f" coordsize="21600,21600">
            <v:path/>
            <v:fill on="f" focussize="0,0"/>
            <v:stroke/>
            <v:imagedata r:id="rId66" o:title=""/>
            <o:lock v:ext="edit" aspectratio="t"/>
          </v:shape>
        </w:pict>
      </w:r>
      <w:r>
        <w:pict>
          <v:shape id="_x000094" o:spid="_x0000_s1120"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95" o:spid="_x0000_s1121" o:spt="75" type="#_x0000_t75" style="position:absolute;left:0pt;margin-left:61.45pt;margin-top:59.1pt;height:716.1pt;width:477.7pt;mso-position-horizontal-relative:page;mso-position-vertical-relative:page;z-index:-1024;mso-width-relative:page;mso-height-relative:page;" filled="f" coordsize="21600,21600">
            <v:path/>
            <v:fill on="f" focussize="0,0"/>
            <v:stroke/>
            <v:imagedata r:id="rId67" o:title=""/>
            <o:lock v:ext="edit" aspectratio="t"/>
          </v:shape>
        </w:pict>
      </w:r>
      <w:r>
        <w:pict>
          <v:shape id="_x000096" o:spid="_x0000_s1122"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97" o:spid="_x0000_s1123" o:spt="75" type="#_x0000_t75" style="position:absolute;left:0pt;margin-left:61.45pt;margin-top:59.1pt;height:746.35pt;width:477.7pt;mso-position-horizontal-relative:page;mso-position-vertical-relative:page;z-index:-1024;mso-width-relative:page;mso-height-relative:page;" filled="f" coordsize="21600,21600">
            <v:path/>
            <v:fill on="f" focussize="0,0"/>
            <v:stroke/>
            <v:imagedata r:id="rId68" o:title=""/>
            <o:lock v:ext="edit" aspectratio="t"/>
          </v:shape>
        </w:pict>
      </w:r>
      <w:r>
        <w:pict>
          <v:shape id="_x000098" o:spid="_x0000_s1124"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99" o:spid="_x0000_s1125" o:spt="75" type="#_x0000_t75" style="position:absolute;left:0pt;margin-left:61.45pt;margin-top:59.1pt;height:736.65pt;width:477.7pt;mso-position-horizontal-relative:page;mso-position-vertical-relative:page;z-index:-1024;mso-width-relative:page;mso-height-relative:page;" filled="f" coordsize="21600,21600">
            <v:path/>
            <v:fill on="f" focussize="0,0"/>
            <v:stroke/>
            <v:imagedata r:id="rId69" o:title=""/>
            <o:lock v:ext="edit" aspectratio="t"/>
          </v:shape>
        </w:pict>
      </w:r>
      <w:r>
        <w:pict>
          <v:shape id="_x0000100" o:spid="_x0000_s1126"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01" o:spid="_x0000_s1127" o:spt="75" type="#_x0000_t75" style="position:absolute;left:0pt;margin-left:61.45pt;margin-top:59.1pt;height:745.85pt;width:477.7pt;mso-position-horizontal-relative:page;mso-position-vertical-relative:page;z-index:-1024;mso-width-relative:page;mso-height-relative:page;" filled="f" coordsize="21600,21600">
            <v:path/>
            <v:fill on="f" focussize="0,0"/>
            <v:stroke/>
            <v:imagedata r:id="rId70" o:title=""/>
            <o:lock v:ext="edit" aspectratio="t"/>
          </v:shape>
        </w:pict>
      </w:r>
      <w:r>
        <w:pict>
          <v:shape id="_x0000102" o:spid="_x0000_s1128"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03" o:spid="_x0000_s1129" o:spt="75" type="#_x0000_t75" style="position:absolute;left:0pt;margin-left:61.45pt;margin-top:59.1pt;height:688pt;width:477.7pt;mso-position-horizontal-relative:page;mso-position-vertical-relative:page;z-index:-1024;mso-width-relative:page;mso-height-relative:page;" filled="f" coordsize="21600,21600">
            <v:path/>
            <v:fill on="f" focussize="0,0"/>
            <v:stroke/>
            <v:imagedata r:id="rId71" o:title=""/>
            <o:lock v:ext="edit" aspectratio="t"/>
          </v:shape>
        </w:pict>
      </w:r>
      <w:r>
        <w:pict>
          <v:shape id="_x0000104" o:spid="_x0000_s1130"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05" o:spid="_x0000_s1131" o:spt="75" type="#_x0000_t75" style="position:absolute;left:0pt;margin-left:62pt;margin-top:59.1pt;height:750.15pt;width:477.7pt;mso-position-horizontal-relative:page;mso-position-vertical-relative:page;z-index:-1024;mso-width-relative:page;mso-height-relative:page;" filled="f" coordsize="21600,21600">
            <v:path/>
            <v:fill on="f" focussize="0,0"/>
            <v:stroke/>
            <v:imagedata r:id="rId72" o:title=""/>
            <o:lock v:ext="edit" aspectratio="t"/>
          </v:shape>
        </w:pict>
      </w:r>
      <w:r>
        <w:pict>
          <v:shape id="_x0000106" o:spid="_x0000_s1132"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07" o:spid="_x0000_s1133" o:spt="75" type="#_x0000_t75" style="position:absolute;left:0pt;margin-left:62pt;margin-top:59.1pt;height:736.1pt;width:477.7pt;mso-position-horizontal-relative:page;mso-position-vertical-relative:page;z-index:-1024;mso-width-relative:page;mso-height-relative:page;" filled="f" coordsize="21600,21600">
            <v:path/>
            <v:fill on="f" focussize="0,0"/>
            <v:stroke/>
            <v:imagedata r:id="rId73" o:title=""/>
            <o:lock v:ext="edit" aspectratio="t"/>
          </v:shape>
        </w:pict>
      </w:r>
      <w:r>
        <w:pict>
          <v:shape id="_x0000108" o:spid="_x0000_s1134"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09" o:spid="_x0000_s1135" o:spt="75" type="#_x0000_t75" style="position:absolute;left:0pt;margin-left:62pt;margin-top:59.1pt;height:743.15pt;width:477.7pt;mso-position-horizontal-relative:page;mso-position-vertical-relative:page;z-index:-1024;mso-width-relative:page;mso-height-relative:page;" filled="f" coordsize="21600,21600">
            <v:path/>
            <v:fill on="f" focussize="0,0"/>
            <v:stroke/>
            <v:imagedata r:id="rId74" o:title=""/>
            <o:lock v:ext="edit" aspectratio="t"/>
          </v:shape>
        </w:pict>
      </w:r>
      <w:r>
        <w:pict>
          <v:shape id="_x0000110" o:spid="_x0000_s1136"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11" o:spid="_x0000_s1137" o:spt="75" type="#_x0000_t75" style="position:absolute;left:0pt;margin-left:62pt;margin-top:59.1pt;height:747.45pt;width:477.7pt;mso-position-horizontal-relative:page;mso-position-vertical-relative:page;z-index:-1024;mso-width-relative:page;mso-height-relative:page;" filled="f" coordsize="21600,21600">
            <v:path/>
            <v:fill on="f" focussize="0,0"/>
            <v:stroke/>
            <v:imagedata r:id="rId75" o:title=""/>
            <o:lock v:ext="edit" aspectratio="t"/>
          </v:shape>
        </w:pict>
      </w:r>
      <w:r>
        <w:pict>
          <v:shape id="_x0000112" o:spid="_x0000_s1138"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13" o:spid="_x0000_s1139" o:spt="75" type="#_x0000_t75" style="position:absolute;left:0pt;margin-left:61.45pt;margin-top:59.1pt;height:722.6pt;width:477.7pt;mso-position-horizontal-relative:page;mso-position-vertical-relative:page;z-index:-1024;mso-width-relative:page;mso-height-relative:page;" filled="f" coordsize="21600,21600">
            <v:path/>
            <v:fill on="f" focussize="0,0"/>
            <v:stroke/>
            <v:imagedata r:id="rId76" o:title=""/>
            <o:lock v:ext="edit" aspectratio="t"/>
          </v:shape>
        </w:pict>
      </w:r>
      <w:r>
        <w:pict>
          <v:shape id="_x0000114" o:spid="_x0000_s1140"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15" o:spid="_x0000_s1141" o:spt="75" type="#_x0000_t75" style="position:absolute;left:0pt;margin-left:61.45pt;margin-top:59.1pt;height:718.25pt;width:477.7pt;mso-position-horizontal-relative:page;mso-position-vertical-relative:page;z-index:-1024;mso-width-relative:page;mso-height-relative:page;" filled="f" coordsize="21600,21600">
            <v:path/>
            <v:fill on="f" focussize="0,0"/>
            <v:stroke/>
            <v:imagedata r:id="rId77" o:title=""/>
            <o:lock v:ext="edit" aspectratio="t"/>
          </v:shape>
        </w:pict>
      </w:r>
      <w:r>
        <w:pict>
          <v:shape id="_x0000116" o:spid="_x0000_s1142"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17" o:spid="_x0000_s1143" o:spt="75" type="#_x0000_t75" style="position:absolute;left:0pt;margin-left:62pt;margin-top:59.1pt;height:740.95pt;width:477.7pt;mso-position-horizontal-relative:page;mso-position-vertical-relative:page;z-index:-1024;mso-width-relative:page;mso-height-relative:page;" filled="f" coordsize="21600,21600">
            <v:path/>
            <v:fill on="f" focussize="0,0"/>
            <v:stroke/>
            <v:imagedata r:id="rId78" o:title=""/>
            <o:lock v:ext="edit" aspectratio="t"/>
          </v:shape>
        </w:pict>
      </w:r>
      <w:r>
        <w:pict>
          <v:shape id="_x0000118" o:spid="_x0000_s1144"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19" o:spid="_x0000_s1145" o:spt="75" type="#_x0000_t75" style="position:absolute;left:0pt;margin-left:61.45pt;margin-top:59.1pt;height:760.45pt;width:477.7pt;mso-position-horizontal-relative:page;mso-position-vertical-relative:page;z-index:-1024;mso-width-relative:page;mso-height-relative:page;" filled="f" coordsize="21600,21600">
            <v:path/>
            <v:fill on="f" focussize="0,0"/>
            <v:stroke/>
            <v:imagedata r:id="rId79" o:title=""/>
            <o:lock v:ext="edit" aspectratio="t"/>
          </v:shape>
        </w:pict>
      </w:r>
      <w:r>
        <w:pict>
          <v:shape id="_x0000120" o:spid="_x0000_s1146"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21" o:spid="_x0000_s1147" o:spt="75" type="#_x0000_t75" style="position:absolute;left:0pt;margin-left:62pt;margin-top:59.1pt;height:773.95pt;width:477.7pt;mso-position-horizontal-relative:page;mso-position-vertical-relative:page;z-index:-1024;mso-width-relative:page;mso-height-relative:page;" filled="f" coordsize="21600,21600">
            <v:path/>
            <v:fill on="f" focussize="0,0"/>
            <v:stroke/>
            <v:imagedata r:id="rId80" o:title=""/>
            <o:lock v:ext="edit" aspectratio="t"/>
          </v:shape>
        </w:pict>
      </w:r>
      <w:r>
        <w:pict>
          <v:shape id="_x0000122" o:spid="_x0000_s1148"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15970" w:after="0" w:line="170" w:lineRule="exact"/>
        <w:ind w:right="0"/>
        <w:jc w:val="left"/>
        <w:rPr>
          <w:rFonts w:ascii="Times New Roman"/>
          <w:color w:val="000000"/>
          <w:spacing w:val="0"/>
          <w:sz w:val="16"/>
        </w:rPr>
      </w:pP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170" w:lineRule="exact"/>
        <w:ind w:left="0" w:right="0" w:firstLine="0"/>
        <w:jc w:val="left"/>
        <w:rPr>
          <w:rFonts w:ascii="Times New Roman"/>
          <w:color w:val="000000"/>
          <w:spacing w:val="0"/>
          <w:sz w:val="16"/>
        </w:rPr>
      </w:pPr>
      <w:r>
        <w:pict>
          <v:shape id="_x0000123" o:spid="_x0000_s1149" o:spt="75" type="#_x0000_t75" style="position:absolute;left:0pt;margin-left:62pt;margin-top:59.1pt;height:770.15pt;width:477.7pt;mso-position-horizontal-relative:page;mso-position-vertical-relative:page;z-index:-1024;mso-width-relative:page;mso-height-relative:page;" filled="f" coordsize="21600,21600">
            <v:path/>
            <v:fill on="f" focussize="0,0"/>
            <v:stroke/>
            <v:imagedata r:id="rId81" o:title=""/>
            <o:lock v:ext="edit" aspectratio="t"/>
          </v:shape>
        </w:pict>
      </w:r>
      <w:r>
        <w:pict>
          <v:shape id="_x0000124" o:spid="_x0000_s1150" o:spt="75" type="#_x0000_t75" style="position:absolute;left:0pt;margin-left:29pt;margin-top:29pt;height:3pt;width:537pt;mso-position-horizontal-relative:page;mso-position-vertical-relative:page;z-index:-1024;mso-width-relative:page;mso-height-relative:page;" filled="f" coordsize="21600,21600">
            <v:path/>
            <v:fill on="f" focussize="0,0"/>
            <v:stroke/>
            <v:imagedata r:id="rId33" o:title=""/>
            <o:lock v:ext="edit" aspectratio="t"/>
          </v:shape>
        </w:pict>
      </w:r>
      <w:r>
        <w:rPr>
          <w:rFonts w:ascii="MingLiU" w:hAnsi="MingLiU" w:cs="MingLiU"/>
          <w:color w:val="000000"/>
          <w:spacing w:val="-1"/>
          <w:sz w:val="16"/>
        </w:rPr>
        <w:t>兴县赵家坪乡人民政府2024年部门决算公开报告</w:t>
      </w:r>
    </w:p>
    <w:p>
      <w:pPr>
        <w:spacing w:before="15970" w:after="0" w:line="170" w:lineRule="exact"/>
        <w:ind w:left="5241" w:right="0" w:firstLine="0"/>
        <w:jc w:val="left"/>
        <w:rPr>
          <w:rFonts w:ascii="Times New Roman"/>
          <w:color w:val="000000"/>
          <w:spacing w:val="0"/>
          <w:sz w:val="16"/>
        </w:rPr>
      </w:pPr>
    </w:p>
    <w:sectPr>
      <w:pgSz w:w="11900" w:h="16840"/>
      <w:pgMar w:top="372" w:right="100" w:bottom="0" w:left="64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92546F22-71E1-4333-8B6B-9BBDE51CD6D8}"/>
  </w:font>
  <w:font w:name="宋体">
    <w:panose1 w:val="02010600030101010101"/>
    <w:charset w:val="86"/>
    <w:family w:val="auto"/>
    <w:pitch w:val="default"/>
    <w:sig w:usb0="00000003" w:usb1="288F0000" w:usb2="00000006" w:usb3="00000000" w:csb0="00040001" w:csb1="00000000"/>
    <w:embedRegular r:id="rId2" w:fontKey="{C2597EEC-9412-4685-B21B-9773C8950B01}"/>
  </w:font>
  <w:font w:name="Wingdings">
    <w:panose1 w:val="05000000000000000000"/>
    <w:charset w:val="02"/>
    <w:family w:val="auto"/>
    <w:pitch w:val="default"/>
    <w:sig w:usb0="00000000" w:usb1="00000000" w:usb2="00000000" w:usb3="00000000" w:csb0="80000000" w:csb1="00000000"/>
    <w:embedRegular r:id="rId3" w:fontKey="{82835A40-C6B7-47CB-B411-384CDCD839BC}"/>
  </w:font>
  <w:font w:name="Arial">
    <w:panose1 w:val="020B0604020202020204"/>
    <w:charset w:val="01"/>
    <w:family w:val="swiss"/>
    <w:pitch w:val="default"/>
    <w:sig w:usb0="E0002AFF" w:usb1="C0007843" w:usb2="00000009" w:usb3="00000000" w:csb0="400001FF" w:csb1="FFFF0000"/>
    <w:embedRegular r:id="rId4" w:fontKey="{B91677C0-DF24-4661-8FF8-35EAD09E06D4}"/>
  </w:font>
  <w:font w:name="黑体">
    <w:panose1 w:val="02010609060101010101"/>
    <w:charset w:val="86"/>
    <w:family w:val="auto"/>
    <w:pitch w:val="default"/>
    <w:sig w:usb0="800002BF" w:usb1="38CF7CFA" w:usb2="00000016" w:usb3="00000000" w:csb0="00040001" w:csb1="00000000"/>
    <w:embedRegular r:id="rId5" w:fontKey="{AB333311-4F27-45CF-96E5-8D26A4A90169}"/>
  </w:font>
  <w:font w:name="Courier New">
    <w:panose1 w:val="02070309020205020404"/>
    <w:charset w:val="01"/>
    <w:family w:val="modern"/>
    <w:pitch w:val="default"/>
    <w:sig w:usb0="E0002AFF" w:usb1="C0007843" w:usb2="00000009" w:usb3="00000000" w:csb0="400001FF" w:csb1="FFFF0000"/>
    <w:embedRegular r:id="rId6" w:fontKey="{2DB5DAB4-BA71-49E5-9878-638A591F471F}"/>
  </w:font>
  <w:font w:name="Symbol">
    <w:panose1 w:val="05050102010706020507"/>
    <w:charset w:val="02"/>
    <w:family w:val="roman"/>
    <w:pitch w:val="default"/>
    <w:sig w:usb0="00000000" w:usb1="00000000" w:usb2="00000000" w:usb3="00000000" w:csb0="80000000" w:csb1="00000000"/>
    <w:embedRegular r:id="rId7" w:fontKey="{52E36966-B79E-410D-82FA-644FFC232835}"/>
  </w:font>
  <w:font w:name="Calibri">
    <w:panose1 w:val="020F0502020204030204"/>
    <w:charset w:val="00"/>
    <w:family w:val="swiss"/>
    <w:pitch w:val="default"/>
    <w:sig w:usb0="E00002FF" w:usb1="4000ACFF" w:usb2="00000001" w:usb3="00000000" w:csb0="2000019F" w:csb1="00000000"/>
    <w:embedRegular r:id="rId8" w:fontKey="{167CA7BB-F3AA-4503-AF28-62DDF0B29351}"/>
  </w:font>
  <w:font w:name="MSCAFI+STZhongsong">
    <w:panose1 w:val="02010600040101010101"/>
    <w:charset w:val="01"/>
    <w:family w:val="auto"/>
    <w:pitch w:val="default"/>
    <w:sig w:usb0="00000000" w:usb1="00000000" w:usb2="00000000" w:usb3="00000000" w:csb0="00000000" w:csb1="00000000"/>
    <w:embedRegular r:id="rId9" w:fontKey="{CD67DBA3-FBF6-4BD7-B898-DE0E913218E9}"/>
  </w:font>
  <w:font w:name="仿宋">
    <w:panose1 w:val="02010609060101010101"/>
    <w:charset w:val="86"/>
    <w:family w:val="auto"/>
    <w:pitch w:val="default"/>
    <w:sig w:usb0="800002BF" w:usb1="38CF7CFA" w:usb2="00000016" w:usb3="00000000" w:csb0="00040001" w:csb1="00000000"/>
    <w:embedRegular r:id="rId10" w:fontKey="{8EB2B5DB-E44A-4A93-9291-5C8EFC2B63CC}"/>
  </w:font>
  <w:font w:name="MingLiU">
    <w:panose1 w:val="02020509000000000000"/>
    <w:charset w:val="88"/>
    <w:family w:val="auto"/>
    <w:pitch w:val="default"/>
    <w:sig w:usb0="A00002FF" w:usb1="28CFFCFA" w:usb2="00000016" w:usb3="00000000" w:csb0="00100001" w:csb1="00000000"/>
    <w:embedRegular r:id="rId11" w:fontKey="{9FBABF3A-C9CB-42D2-8F1F-ACC451ACBF6F}"/>
  </w:font>
  <w:font w:name="Fang Song">
    <w:altName w:val="宋体"/>
    <w:panose1 w:val="00000000000000000000"/>
    <w:charset w:val="86"/>
    <w:family w:val="swiss"/>
    <w:pitch w:val="default"/>
    <w:sig w:usb0="00000000" w:usb1="00000000" w:usb2="00000000" w:usb3="00000000" w:csb0="00040000" w:csb1="00000000"/>
    <w:embedRegular r:id="rId12" w:fontKey="{8FF91514-A68A-4159-A71F-D0C86E1FEB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5AFE7006"/>
    <w:rsid w:val="6A9C2180"/>
    <w:rsid w:val="79F92DF3"/>
    <w:rsid w:val="7BE75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
    <w:uiPriority w:val="0"/>
    <w:pPr>
      <w:spacing w:before="120" w:after="240"/>
      <w:jc w:val="both"/>
    </w:pPr>
    <w:rPr>
      <w:rFonts w:ascii="Times New Roman" w:hAnsi="Times New Roman" w:eastAsia="宋体" w:cs="Times New Roman"/>
      <w:sz w:val="22"/>
      <w:szCs w:val="22"/>
      <w:lang w:val="en-US" w:eastAsia="en-US" w:bidi="ar-SA"/>
    </w:rPr>
  </w:style>
  <w:style w:type="character" w:default="1" w:styleId="2">
    <w:name w:val="Default Paragraph Font"/>
    <w:link w:val="1"/>
    <w:semiHidden/>
    <w:uiPriority w:val="0"/>
  </w:style>
  <w:style w:type="table" w:default="1" w:styleId="3">
    <w:name w:val="Normal Table"/>
    <w:uiPriority w:val="4294967295"/>
    <w:tblPr>
      <w:tblLayout w:type="fixed"/>
      <w:tblCellMar>
        <w:top w:w="0" w:type="dxa"/>
        <w:left w:w="108" w:type="dxa"/>
        <w:bottom w:w="0" w:type="dxa"/>
        <w:right w:w="108" w:type="dxa"/>
      </w:tblCellMar>
    </w:tblPr>
  </w:style>
  <w:style w:type="paragraph" w:default="1" w:styleId="4">
    <w:name w:val="No List"/>
    <w:semiHidden/>
    <w:uiPriority w:val="0"/>
    <w:rPr>
      <w:rFonts w:ascii="Times New Roman" w:hAnsi="Times New Roman" w:eastAsia="宋体" w:cs="Times New Roman"/>
      <w:sz w:val="21"/>
      <w:szCs w:val="22"/>
    </w:rPr>
  </w:style>
  <w:style w:type="table" w:customStyle="1" w:styleId="5">
    <w:name w:val="Table Normal"/>
    <w:semiHidden/>
    <w:uiPriority w:val="0"/>
    <w:tblPr>
      <w:tblLayout w:type="fixed"/>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3"/>
    <customShpInfo spid="_x0000_s109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45</Pages>
  <Words>1318</Words>
  <Characters>12556</Characters>
  <Lines>29</Lines>
  <Paragraphs>926</Paragraphs>
  <TotalTime>3</TotalTime>
  <ScaleCrop>false</ScaleCrop>
  <LinksUpToDate>false</LinksUpToDate>
  <CharactersWithSpaces>13028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2025-09-25T13:33:00Z</dcterms:created>
  <dc:creator>Administrator</dc:creator>
  <cp:lastModifiedBy>Administrator</cp:lastModifiedBy>
  <cp:lastPrinted>2025-09-26T05:32:00Z</cp:lastPrinted>
  <dcterms:modified xsi:type="dcterms:W3CDTF">2025-09-26T06:09:53Z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