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05" w:tblpY="1518"/>
        <w:tblOverlap w:val="never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imHei" w:hAnsi="SimSun" w:eastAsia="SimHei" w:cs="SimHe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SimHei" w:hAnsi="SimSun" w:eastAsia="SimHei" w:cs="SimHe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FangSong" w:hAnsi="FangSong" w:eastAsia="FangSong" w:cs="FangSong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FangSong" w:hAnsi="FangSong" w:eastAsia="FangSong" w:cs="FangSong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SimHei" w:hAnsi="SimSun" w:eastAsia="SimHei" w:cs="SimHei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SimHei" w:hAnsi="SimSun" w:eastAsia="SimHei" w:cs="SimHei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项目支出绩效评价报告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评价类型：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□实施过程评价</w:t>
            </w:r>
            <w:r>
              <w:rPr>
                <w:rStyle w:val="9"/>
                <w:lang w:val="en-US" w:eastAsia="zh-CN" w:bidi="ar"/>
              </w:rPr>
              <w:t xml:space="preserve">  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☑完成结果评价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项目名称：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巾帼创业就业圆梦行动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项目单位：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兴县妇女联合会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主管部门：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兴县妇女联合会       </w:t>
            </w:r>
            <w:r>
              <w:rPr>
                <w:rStyle w:val="9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评价时间：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2022年2月1日至2022年6月30日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组织方式：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□财政部门 </w:t>
            </w:r>
            <w:r>
              <w:rPr>
                <w:rStyle w:val="9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□主管部门</w:t>
            </w:r>
            <w:r>
              <w:rPr>
                <w:rStyle w:val="9"/>
                <w:lang w:val="en-US" w:eastAsia="zh-CN" w:bidi="ar"/>
              </w:rPr>
              <w:t xml:space="preserve"> 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评价机构：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□第三方机构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□专家组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☑项目单位评价组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评价单位（盖章）：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上报时间：2022.8.8</w:t>
            </w:r>
          </w:p>
        </w:tc>
      </w:tr>
    </w:tbl>
    <w:p>
      <w:pPr>
        <w:jc w:val="center"/>
        <w:rPr>
          <w:rFonts w:hint="eastAsia"/>
          <w:sz w:val="44"/>
          <w:szCs w:val="52"/>
        </w:rPr>
      </w:pP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财政支出绩效评价报告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一、项目基本情况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（一）项目概况。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项目主要内容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 根据市财政局吕财行[2021]149号文件精神，财政下达巾帼创业就业圆梦行动11万元，扶持两个项目，其中兴县宏旺绿色农物开发有限公司6万元、兴县温馨家政有限公司5万元。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实施情况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：项目已完工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资金投入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11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万元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使用情况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：已投入使用</w:t>
      </w:r>
    </w:p>
    <w:p>
      <w:pPr>
        <w:numPr>
          <w:ilvl w:val="0"/>
          <w:numId w:val="1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项目绩效目标。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总体目标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：扶持两个项目，其中兴县宏旺绿色农物开发有限公司6万元、兴县温馨家政有限公司5万元。</w:t>
      </w:r>
    </w:p>
    <w:p>
      <w:pPr>
        <w:ind w:firstLine="643" w:firstLineChars="200"/>
        <w:rPr>
          <w:rFonts w:hint="eastAsia" w:ascii="FangSong" w:hAnsi="FangSong" w:eastAsia="FangSong" w:cs="FangSong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FangSong" w:hAnsi="FangSong" w:eastAsia="FangSong" w:cs="FangSong"/>
          <w:b/>
          <w:bCs/>
          <w:sz w:val="32"/>
          <w:szCs w:val="40"/>
        </w:rPr>
        <w:t>二、绩效评价工作开展情况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（一）绩效评价目的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：加强预算绩效管理，强化支出责任，建立科学、合理的财政支出绩效评价管理体系，提高财政资金使用效益。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对象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：部门预算支出中的项目支出。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范围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：部门预算管理的财政资金。</w:t>
      </w:r>
    </w:p>
    <w:p>
      <w:pPr>
        <w:numPr>
          <w:ilvl w:val="0"/>
          <w:numId w:val="0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  <w:lang w:eastAsia="zh-CN"/>
        </w:rPr>
        <w:t>（二）</w:t>
      </w:r>
      <w:r>
        <w:rPr>
          <w:rFonts w:hint="eastAsia" w:ascii="FangSong" w:hAnsi="FangSong" w:eastAsia="FangSong" w:cs="FangSong"/>
          <w:sz w:val="32"/>
          <w:szCs w:val="40"/>
        </w:rPr>
        <w:t>绩效评价原则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1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）科学公正。绩效评价应当运用科学合理的方法，按照规范的程序，对项目绩效进行客观、公正的反映。（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2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3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）激励约束。绩效评价结果应与预算安排、政策调整、改进管理实质性挂钩，体现奖优罚劣和激励相容导向，有效要安排、低效要压减、无效要问责。（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4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 xml:space="preserve">）公开透明。绩效评价结果应依法依规公开，并自觉接受社会监督。  </w:t>
      </w:r>
    </w:p>
    <w:p>
      <w:pPr>
        <w:numPr>
          <w:ilvl w:val="0"/>
          <w:numId w:val="0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评价指标体系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（三）绩效评价工作过程。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  <w:lang w:eastAsia="zh-CN"/>
        </w:rPr>
        <w:t>成立项目评价工作小组，制定项目工作计划，确定项目评价指标体系和评价方案，项目评价小组分工合作进行绩效评价。</w:t>
      </w:r>
    </w:p>
    <w:p>
      <w:pPr>
        <w:numPr>
          <w:ilvl w:val="0"/>
          <w:numId w:val="2"/>
        </w:num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综合评价情况及评价结论（附相关评分表）</w:t>
      </w:r>
    </w:p>
    <w:p>
      <w:pPr>
        <w:numPr>
          <w:ilvl w:val="0"/>
          <w:numId w:val="0"/>
        </w:numPr>
        <w:rPr>
          <w:rFonts w:hint="default" w:ascii="FangSong" w:hAnsi="FangSong" w:eastAsia="FangSong" w:cs="FangSong"/>
          <w:b/>
          <w:bCs/>
          <w:sz w:val="32"/>
          <w:szCs w:val="40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  <w:lang w:val="en-US" w:eastAsia="zh-CN"/>
        </w:rPr>
        <w:t xml:space="preserve">    </w:t>
      </w: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四、绩效评价指标分析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五、存在的问题</w:t>
      </w:r>
      <w:r>
        <w:rPr>
          <w:rFonts w:hint="eastAsia" w:ascii="FangSong" w:hAnsi="FangSong" w:eastAsia="FangSong" w:cs="FangSong"/>
          <w:b/>
          <w:bCs/>
          <w:sz w:val="32"/>
          <w:szCs w:val="40"/>
          <w:lang w:eastAsia="zh-CN"/>
        </w:rPr>
        <w:t>及</w:t>
      </w:r>
      <w:r>
        <w:rPr>
          <w:rFonts w:hint="eastAsia" w:ascii="FangSong" w:hAnsi="FangSong" w:eastAsia="FangSong" w:cs="FangSong"/>
          <w:b/>
          <w:bCs/>
          <w:sz w:val="32"/>
          <w:szCs w:val="40"/>
        </w:rPr>
        <w:t>改进措施</w:t>
      </w:r>
    </w:p>
    <w:p>
      <w:pPr>
        <w:ind w:firstLine="64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b w:val="0"/>
          <w:bCs w:val="0"/>
          <w:sz w:val="32"/>
          <w:szCs w:val="40"/>
        </w:rPr>
        <w:t>存在的问题</w:t>
      </w:r>
      <w:r>
        <w:rPr>
          <w:rFonts w:hint="eastAsia" w:ascii="FangSong" w:hAnsi="FangSong" w:eastAsia="FangSong" w:cs="FangSong"/>
          <w:b w:val="0"/>
          <w:bCs w:val="0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</w:rPr>
        <w:t>绩效评价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在</w:t>
      </w:r>
      <w:r>
        <w:rPr>
          <w:rFonts w:hint="eastAsia" w:ascii="FangSong" w:hAnsi="FangSong" w:eastAsia="FangSong" w:cs="FangSong"/>
          <w:sz w:val="32"/>
          <w:szCs w:val="40"/>
        </w:rPr>
        <w:t>指标设定上存在偏离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。</w:t>
      </w:r>
    </w:p>
    <w:p>
      <w:pPr>
        <w:ind w:firstLine="640"/>
        <w:rPr>
          <w:rFonts w:hint="eastAsia" w:ascii="FangSong" w:hAnsi="FangSong" w:eastAsia="FangSong" w:cs="FangSong"/>
          <w:sz w:val="32"/>
          <w:szCs w:val="40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改进措施：</w:t>
      </w:r>
      <w:r>
        <w:rPr>
          <w:rFonts w:hint="eastAsia" w:ascii="FangSong" w:hAnsi="FangSong" w:eastAsia="FangSong" w:cs="FangSong"/>
          <w:sz w:val="32"/>
          <w:szCs w:val="40"/>
        </w:rPr>
        <w:t>绩效考核的指标设定要从单位实际出发，按照科学、合理、公正的标准进行设定方案。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FangSong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A68FC"/>
    <w:multiLevelType w:val="singleLevel"/>
    <w:tmpl w:val="D30A68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1664DD"/>
    <w:multiLevelType w:val="singleLevel"/>
    <w:tmpl w:val="0A1664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WI5NmQwYzM1NDNhYWQxMzYwYTFhMTU2MjNiZDAifQ=="/>
  </w:docVars>
  <w:rsids>
    <w:rsidRoot w:val="4C752B97"/>
    <w:rsid w:val="0748513F"/>
    <w:rsid w:val="280578E8"/>
    <w:rsid w:val="2B131517"/>
    <w:rsid w:val="4C752B97"/>
    <w:rsid w:val="555E0D80"/>
    <w:rsid w:val="590B5575"/>
    <w:rsid w:val="7746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11"/>
    <w:basedOn w:val="5"/>
    <w:qFormat/>
    <w:uiPriority w:val="0"/>
    <w:rPr>
      <w:rFonts w:hint="eastAsia" w:ascii="SimSun" w:hAnsi="SimSun" w:eastAsia="SimSun" w:cs="SimSun"/>
      <w:b/>
      <w:bCs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eastAsia" w:ascii="SimSun" w:hAnsi="SimSun" w:eastAsia="SimSun" w:cs="SimSun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918</Words>
  <Characters>941</Characters>
  <Lines>0</Lines>
  <Paragraphs>0</Paragraphs>
  <TotalTime>0</TotalTime>
  <ScaleCrop>false</ScaleCrop>
  <LinksUpToDate>false</LinksUpToDate>
  <CharactersWithSpaces>1160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2022-08-08T02:10:00Z</dcterms:created>
  <dc:creator>Administrator</dc:creator>
  <cp:lastModifiedBy>兴县田小军</cp:lastModifiedBy>
  <cp:lastPrinted>2022-08-11T01:40:00Z</cp:lastPrinted>
  <dcterms:modified xsi:type="dcterms:W3CDTF">2022-08-12T09:10:13Z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D9C488F09C65407B999DABD41B5855A6</vt:lpwstr>
  </property>
</Properties>
</file>