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940"/>
        <w:spacing w:before="110" w:line="215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2"/>
        </w:rPr>
        <w:t>兴 县</w:t>
      </w:r>
      <w:r>
        <w:rPr>
          <w:rFonts w:ascii="SimSun" w:hAnsi="SimSun" w:eastAsia="SimSun" w:cs="SimSun"/>
          <w:sz w:val="34"/>
          <w:szCs w:val="34"/>
          <w:spacing w:val="21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2"/>
        </w:rPr>
        <w:t>中 学 校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91"/>
        <w:spacing w:before="111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4 年</w:t>
      </w:r>
      <w:r>
        <w:rPr>
          <w:rFonts w:ascii="SimSun" w:hAnsi="SimSun" w:eastAsia="SimSun" w:cs="SimSun"/>
          <w:sz w:val="34"/>
          <w:szCs w:val="34"/>
          <w:spacing w:val="-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预 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一、本单位职责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2024年单位预算报表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0"/>
            <w:spacing w:before="187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91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ind w:left="510"/>
            <w:spacing w:before="188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spacing w:before="192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2024年度单位预算情况说明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6</w:t>
            </w:r>
          </w:hyperlink>
        </w:p>
        <w:p>
          <w:pPr>
            <w:ind w:left="512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4"/>
            <w:spacing w:before="188" w:line="223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08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9"/>
          <w:bookmarkEnd w:id="29"/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516"/>
            <w:spacing w:before="53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0" w:id="30"/>
          <w:bookmarkEnd w:id="30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26</w:t>
            </w:r>
          </w:hyperlink>
        </w:p>
        <w:p>
          <w:pPr>
            <w:ind w:left="516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1" w:id="31"/>
          <w:bookmarkEnd w:id="31"/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26</w:t>
            </w:r>
          </w:hyperlink>
        </w:p>
        <w:p>
          <w:pPr>
            <w:ind w:left="1028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2" w:id="32"/>
          <w:bookmarkEnd w:id="32"/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26</w:t>
            </w:r>
          </w:hyperlink>
        </w:p>
        <w:p>
          <w:pPr>
            <w:ind w:left="102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3" w:id="33"/>
          <w:bookmarkEnd w:id="33"/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26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4" w:id="34"/>
          <w:bookmarkEnd w:id="34"/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28</w:t>
            </w:r>
          </w:hyperlink>
        </w:p>
      </w:sdtContent>
    </w:sdt>
    <w:p>
      <w:pPr>
        <w:spacing w:line="222" w:lineRule="auto"/>
        <w:sectPr>
          <w:pgSz w:w="11900" w:h="16840"/>
          <w:pgMar w:top="943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91" w:lineRule="auto"/>
        <w:rPr/>
      </w:pPr>
      <w:r/>
    </w:p>
    <w:p>
      <w:pPr>
        <w:ind w:left="45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35"/>
      <w:bookmarkEnd w:id="35"/>
      <w:bookmarkStart w:name="bookmark2" w:id="36"/>
      <w:bookmarkEnd w:id="36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7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7"/>
      <w:bookmarkEnd w:id="37"/>
      <w:r>
        <w:rPr>
          <w:rFonts w:ascii="SimHei" w:hAnsi="SimHei" w:eastAsia="SimHei" w:cs="SimHei"/>
          <w:sz w:val="25"/>
          <w:szCs w:val="25"/>
          <w:spacing w:val="-1"/>
        </w:rPr>
        <w:t>一、本单位职责</w:t>
      </w:r>
    </w:p>
    <w:p>
      <w:pPr>
        <w:ind w:left="711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实施高中教育</w:t>
      </w:r>
    </w:p>
    <w:p>
      <w:pPr>
        <w:ind w:left="704"/>
        <w:spacing w:before="273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8"/>
      <w:bookmarkEnd w:id="38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13" w:right="976" w:firstLine="2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我校共设置10个部门，办公室、财务室、教务处、总务室、工会、政教处、团委、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三个年级组。</w:t>
      </w:r>
    </w:p>
    <w:p>
      <w:pPr>
        <w:spacing w:line="304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9" w:lineRule="auto"/>
        <w:rPr/>
      </w:pPr>
      <w:r/>
    </w:p>
    <w:p>
      <w:pPr>
        <w:ind w:left="36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39"/>
      <w:bookmarkEnd w:id="39"/>
      <w:bookmarkStart w:name="bookmark5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2024年单位预算报表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04"/>
        <w:gridCol w:w="1223"/>
        <w:gridCol w:w="2194"/>
        <w:gridCol w:w="1247"/>
        <w:gridCol w:w="1235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41"/>
            <w:bookmarkEnd w:id="4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327" w:type="dxa"/>
            <w:vAlign w:val="top"/>
            <w:gridSpan w:val="2"/>
          </w:tcPr>
          <w:p>
            <w:pPr>
              <w:ind w:left="148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89" w:type="dxa"/>
            <w:vAlign w:val="top"/>
            <w:gridSpan w:val="4"/>
          </w:tcPr>
          <w:p>
            <w:pPr>
              <w:ind w:left="2660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ind w:left="870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23" w:type="dxa"/>
            <w:vAlign w:val="top"/>
          </w:tcPr>
          <w:p>
            <w:pPr>
              <w:ind w:left="33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194" w:type="dxa"/>
            <w:vAlign w:val="top"/>
          </w:tcPr>
          <w:p>
            <w:pPr>
              <w:ind w:left="916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47" w:type="dxa"/>
            <w:vAlign w:val="top"/>
          </w:tcPr>
          <w:p>
            <w:pPr>
              <w:ind w:left="17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235" w:type="dxa"/>
            <w:vAlign w:val="top"/>
          </w:tcPr>
          <w:p>
            <w:pPr>
              <w:ind w:left="8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1013" w:type="dxa"/>
            <w:vAlign w:val="top"/>
          </w:tcPr>
          <w:p>
            <w:pPr>
              <w:ind w:left="413" w:right="56" w:hanging="358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上年结转安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排</w:t>
            </w:r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223" w:type="dxa"/>
            <w:vAlign w:val="top"/>
          </w:tcPr>
          <w:p>
            <w:pPr>
              <w:ind w:right="8"/>
              <w:spacing w:before="13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2194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247" w:type="dxa"/>
            <w:vAlign w:val="top"/>
          </w:tcPr>
          <w:p>
            <w:pPr>
              <w:ind w:right="4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013" w:type="dxa"/>
            <w:vAlign w:val="top"/>
          </w:tcPr>
          <w:p>
            <w:pPr>
              <w:ind w:right="8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22" w:right="24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247" w:type="dxa"/>
            <w:vAlign w:val="top"/>
          </w:tcPr>
          <w:p>
            <w:pPr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235" w:type="dxa"/>
            <w:vAlign w:val="top"/>
          </w:tcPr>
          <w:p>
            <w:pPr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247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 w:right="24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 w:right="24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247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7" w:right="24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 w:right="24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04"/>
        <w:gridCol w:w="1223"/>
        <w:gridCol w:w="2194"/>
        <w:gridCol w:w="1247"/>
        <w:gridCol w:w="1235"/>
        <w:gridCol w:w="1013"/>
      </w:tblGrid>
      <w:tr>
        <w:trPr>
          <w:trHeight w:val="426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ind w:left="6" w:right="24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104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42"/>
            <w:bookmarkEnd w:id="42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223" w:type="dxa"/>
            <w:vAlign w:val="top"/>
          </w:tcPr>
          <w:p>
            <w:pPr>
              <w:ind w:right="14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2194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247" w:type="dxa"/>
            <w:vAlign w:val="top"/>
          </w:tcPr>
          <w:p>
            <w:pPr>
              <w:ind w:right="10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235" w:type="dxa"/>
            <w:vAlign w:val="top"/>
          </w:tcPr>
          <w:p>
            <w:pPr>
              <w:ind w:right="9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013" w:type="dxa"/>
            <w:vAlign w:val="top"/>
          </w:tcPr>
          <w:p>
            <w:pPr>
              <w:ind w:right="14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421" w:hRule="atLeast"/>
        </w:trPr>
        <w:tc>
          <w:tcPr>
            <w:tcW w:w="2104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223" w:type="dxa"/>
            <w:vAlign w:val="top"/>
          </w:tcPr>
          <w:p>
            <w:pPr>
              <w:ind w:right="8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2194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104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223" w:type="dxa"/>
            <w:vAlign w:val="top"/>
          </w:tcPr>
          <w:p>
            <w:pPr>
              <w:ind w:right="14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2194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247" w:type="dxa"/>
            <w:vAlign w:val="top"/>
          </w:tcPr>
          <w:p>
            <w:pPr>
              <w:ind w:right="10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235" w:type="dxa"/>
            <w:vAlign w:val="top"/>
          </w:tcPr>
          <w:p>
            <w:pPr>
              <w:ind w:right="9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013" w:type="dxa"/>
            <w:vAlign w:val="top"/>
          </w:tcPr>
          <w:p>
            <w:pPr>
              <w:ind w:right="14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2"/>
        <w:gridCol w:w="3167"/>
        <w:gridCol w:w="1667"/>
        <w:gridCol w:w="1452"/>
        <w:gridCol w:w="1068"/>
        <w:gridCol w:w="1308"/>
        <w:gridCol w:w="1296"/>
        <w:gridCol w:w="1044"/>
        <w:gridCol w:w="1362"/>
      </w:tblGrid>
      <w:tr>
        <w:trPr>
          <w:trHeight w:val="331" w:hRule="atLeast"/>
        </w:trPr>
        <w:tc>
          <w:tcPr>
            <w:tcW w:w="160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43"/>
            <w:bookmarkEnd w:id="4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769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left="11"/>
              <w:spacing w:before="8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769" w:type="dxa"/>
            <w:vAlign w:val="top"/>
            <w:gridSpan w:val="2"/>
          </w:tcPr>
          <w:p>
            <w:pPr>
              <w:ind w:left="2203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35" w:type="dxa"/>
            <w:vAlign w:val="top"/>
            <w:gridSpan w:val="6"/>
          </w:tcPr>
          <w:p>
            <w:pPr>
              <w:ind w:left="3555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362" w:type="dxa"/>
            <w:vAlign w:val="top"/>
            <w:vMerge w:val="restart"/>
            <w:tcBorders>
              <w:bottom w:val="nil"/>
            </w:tcBorders>
          </w:tcPr>
          <w:p>
            <w:pPr>
              <w:ind w:left="319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02" w:type="dxa"/>
            <w:vAlign w:val="top"/>
          </w:tcPr>
          <w:p>
            <w:pPr>
              <w:ind w:left="435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167" w:type="dxa"/>
            <w:vAlign w:val="top"/>
          </w:tcPr>
          <w:p>
            <w:pPr>
              <w:ind w:left="1216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67" w:type="dxa"/>
            <w:vAlign w:val="top"/>
          </w:tcPr>
          <w:p>
            <w:pPr>
              <w:ind w:left="649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52" w:type="dxa"/>
            <w:vAlign w:val="top"/>
          </w:tcPr>
          <w:p>
            <w:pPr>
              <w:ind w:left="18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068" w:type="dxa"/>
            <w:vAlign w:val="top"/>
          </w:tcPr>
          <w:p>
            <w:pPr>
              <w:ind w:left="80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08" w:type="dxa"/>
            <w:vAlign w:val="top"/>
          </w:tcPr>
          <w:p>
            <w:pPr>
              <w:ind w:left="563" w:right="23" w:hanging="524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296" w:type="dxa"/>
            <w:vAlign w:val="top"/>
          </w:tcPr>
          <w:p>
            <w:pPr>
              <w:ind w:left="558" w:right="16" w:hanging="541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44" w:type="dxa"/>
            <w:vAlign w:val="top"/>
          </w:tcPr>
          <w:p>
            <w:pPr>
              <w:ind w:left="163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3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4769" w:type="dxa"/>
            <w:vAlign w:val="top"/>
            <w:gridSpan w:val="2"/>
          </w:tcPr>
          <w:p>
            <w:pPr>
              <w:ind w:left="2201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67" w:type="dxa"/>
            <w:vAlign w:val="top"/>
          </w:tcPr>
          <w:p>
            <w:pPr>
              <w:ind w:right="13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452" w:type="dxa"/>
            <w:vAlign w:val="top"/>
          </w:tcPr>
          <w:p>
            <w:pPr>
              <w:ind w:right="12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ind w:right="14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167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ind w:right="8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ind w:right="8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2050204</w:t>
            </w:r>
          </w:p>
        </w:tc>
        <w:tc>
          <w:tcPr>
            <w:tcW w:w="3167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高中教育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ind w:right="8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167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2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167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167" w:type="dxa"/>
            <w:vAlign w:val="top"/>
          </w:tcPr>
          <w:p>
            <w:pPr>
              <w:ind w:left="5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167" w:type="dxa"/>
            <w:vAlign w:val="top"/>
          </w:tcPr>
          <w:p>
            <w:pPr>
              <w:ind w:left="6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3167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452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0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167" w:type="dxa"/>
            <w:vAlign w:val="top"/>
          </w:tcPr>
          <w:p>
            <w:pPr>
              <w:ind w:left="3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6840" w:h="1190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8"/>
        <w:gridCol w:w="2937"/>
        <w:gridCol w:w="1499"/>
        <w:gridCol w:w="1451"/>
        <w:gridCol w:w="1361"/>
      </w:tblGrid>
      <w:tr>
        <w:trPr>
          <w:trHeight w:val="355" w:hRule="atLeast"/>
        </w:trPr>
        <w:tc>
          <w:tcPr>
            <w:tcW w:w="17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44"/>
            <w:bookmarkEnd w:id="44"/>
            <w:bookmarkStart w:name="bookmark8" w:id="45"/>
            <w:bookmarkEnd w:id="4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204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9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705" w:type="dxa"/>
            <w:vAlign w:val="top"/>
            <w:gridSpan w:val="2"/>
          </w:tcPr>
          <w:p>
            <w:pPr>
              <w:ind w:left="2172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311" w:type="dxa"/>
            <w:vAlign w:val="top"/>
            <w:gridSpan w:val="3"/>
          </w:tcPr>
          <w:p>
            <w:pPr>
              <w:ind w:left="161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51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37" w:type="dxa"/>
            <w:vAlign w:val="top"/>
          </w:tcPr>
          <w:p>
            <w:pPr>
              <w:ind w:left="110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99" w:type="dxa"/>
            <w:vAlign w:val="top"/>
          </w:tcPr>
          <w:p>
            <w:pPr>
              <w:ind w:left="56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51" w:type="dxa"/>
            <w:vAlign w:val="top"/>
          </w:tcPr>
          <w:p>
            <w:pPr>
              <w:ind w:left="364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61" w:type="dxa"/>
            <w:vAlign w:val="top"/>
          </w:tcPr>
          <w:p>
            <w:pPr>
              <w:ind w:left="321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705" w:type="dxa"/>
            <w:vAlign w:val="top"/>
            <w:gridSpan w:val="2"/>
          </w:tcPr>
          <w:p>
            <w:pPr>
              <w:ind w:left="2170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99" w:type="dxa"/>
            <w:vAlign w:val="top"/>
          </w:tcPr>
          <w:p>
            <w:pPr>
              <w:ind w:right="10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451" w:type="dxa"/>
            <w:vAlign w:val="top"/>
          </w:tcPr>
          <w:p>
            <w:pPr>
              <w:ind w:right="9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1065.87</w:t>
            </w:r>
          </w:p>
        </w:tc>
        <w:tc>
          <w:tcPr>
            <w:tcW w:w="1361" w:type="dxa"/>
            <w:vAlign w:val="top"/>
          </w:tcPr>
          <w:p>
            <w:pPr>
              <w:ind w:right="8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705.66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2937" w:type="dxa"/>
            <w:vAlign w:val="top"/>
          </w:tcPr>
          <w:p>
            <w:pPr>
              <w:ind w:left="7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361" w:type="dxa"/>
            <w:vAlign w:val="top"/>
          </w:tcPr>
          <w:p>
            <w:pPr>
              <w:ind w:right="8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705.66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361" w:type="dxa"/>
            <w:vAlign w:val="top"/>
          </w:tcPr>
          <w:p>
            <w:pPr>
              <w:ind w:right="8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705.66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2050204</w:t>
            </w:r>
          </w:p>
        </w:tc>
        <w:tc>
          <w:tcPr>
            <w:tcW w:w="2937" w:type="dxa"/>
            <w:vAlign w:val="top"/>
          </w:tcPr>
          <w:p>
            <w:pPr>
              <w:ind w:left="10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高中教育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1451" w:type="dxa"/>
            <w:vAlign w:val="top"/>
          </w:tcPr>
          <w:p>
            <w:pPr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361" w:type="dxa"/>
            <w:vAlign w:val="top"/>
          </w:tcPr>
          <w:p>
            <w:pPr>
              <w:ind w:right="2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705.66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499" w:type="dxa"/>
            <w:vAlign w:val="top"/>
          </w:tcPr>
          <w:p>
            <w:pPr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499" w:type="dxa"/>
            <w:vAlign w:val="top"/>
          </w:tcPr>
          <w:p>
            <w:pPr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99" w:type="dxa"/>
            <w:vAlign w:val="top"/>
          </w:tcPr>
          <w:p>
            <w:pPr>
              <w:spacing w:before="10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51" w:type="dxa"/>
            <w:vAlign w:val="top"/>
          </w:tcPr>
          <w:p>
            <w:pPr>
              <w:spacing w:before="10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5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5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499" w:type="dxa"/>
            <w:vAlign w:val="top"/>
          </w:tcPr>
          <w:p>
            <w:pPr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451" w:type="dxa"/>
            <w:vAlign w:val="top"/>
          </w:tcPr>
          <w:p>
            <w:pPr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51" w:type="dxa"/>
            <w:vAlign w:val="top"/>
          </w:tcPr>
          <w:p>
            <w:pPr>
              <w:ind w:right="3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7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46"/>
            <w:bookmarkEnd w:id="46"/>
            <w:bookmarkStart w:name="bookmark9" w:id="47"/>
            <w:bookmarkEnd w:id="4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43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073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32" w:type="dxa"/>
            <w:vAlign w:val="top"/>
            <w:gridSpan w:val="2"/>
          </w:tcPr>
          <w:p>
            <w:pPr>
              <w:ind w:left="128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84" w:type="dxa"/>
            <w:vAlign w:val="top"/>
            <w:gridSpan w:val="5"/>
          </w:tcPr>
          <w:p>
            <w:pPr>
              <w:ind w:left="2857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0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90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8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46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26" w:type="dxa"/>
            <w:vAlign w:val="top"/>
            <w:gridSpan w:val="4"/>
          </w:tcPr>
          <w:p>
            <w:pPr>
              <w:ind w:left="193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7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ind w:left="397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75" w:type="dxa"/>
            <w:vAlign w:val="top"/>
          </w:tcPr>
          <w:p>
            <w:pPr>
              <w:ind w:left="4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27" w:type="dxa"/>
            <w:vAlign w:val="top"/>
          </w:tcPr>
          <w:p>
            <w:pPr>
              <w:ind w:left="144" w:right="52" w:hanging="9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073" w:type="dxa"/>
            <w:vAlign w:val="top"/>
          </w:tcPr>
          <w:p>
            <w:pPr>
              <w:ind w:left="268" w:right="86" w:hanging="167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营预算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ind w:right="9"/>
              <w:spacing w:before="13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2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1517.34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17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3" w:right="50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1" w:right="50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 w:right="50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 w:right="50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34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48"/>
            <w:bookmarkEnd w:id="48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51" w:type="dxa"/>
            <w:vAlign w:val="top"/>
          </w:tcPr>
          <w:p>
            <w:pPr>
              <w:ind w:left="263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858" w:type="dxa"/>
            <w:vAlign w:val="top"/>
          </w:tcPr>
          <w:p>
            <w:pPr>
              <w:ind w:left="38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51" w:type="dxa"/>
            <w:vAlign w:val="top"/>
          </w:tcPr>
          <w:p>
            <w:pPr>
              <w:ind w:left="267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175" w:type="dxa"/>
            <w:vAlign w:val="top"/>
          </w:tcPr>
          <w:p>
            <w:pPr>
              <w:ind w:left="281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151" w:type="dxa"/>
            <w:vAlign w:val="top"/>
          </w:tcPr>
          <w:p>
            <w:pPr>
              <w:ind w:right="9"/>
              <w:spacing w:before="137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858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ind w:right="9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ind w:left="53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51" w:type="dxa"/>
            <w:vAlign w:val="top"/>
          </w:tcPr>
          <w:p>
            <w:pPr>
              <w:ind w:left="263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858" w:type="dxa"/>
            <w:vAlign w:val="top"/>
          </w:tcPr>
          <w:p>
            <w:pPr>
              <w:ind w:left="564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51" w:type="dxa"/>
            <w:vAlign w:val="top"/>
          </w:tcPr>
          <w:p>
            <w:pPr>
              <w:ind w:left="267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1175" w:type="dxa"/>
            <w:vAlign w:val="top"/>
          </w:tcPr>
          <w:p>
            <w:pPr>
              <w:ind w:left="281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1771.53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4"/>
        <w:gridCol w:w="2901"/>
        <w:gridCol w:w="1595"/>
        <w:gridCol w:w="1475"/>
        <w:gridCol w:w="1421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49"/>
            <w:bookmarkEnd w:id="49"/>
            <w:bookmarkStart w:name="bookmark10" w:id="50"/>
            <w:bookmarkEnd w:id="5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595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42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525" w:type="dxa"/>
            <w:vAlign w:val="top"/>
            <w:gridSpan w:val="2"/>
          </w:tcPr>
          <w:p>
            <w:pPr>
              <w:ind w:left="2082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491" w:type="dxa"/>
            <w:vAlign w:val="top"/>
            <w:gridSpan w:val="3"/>
          </w:tcPr>
          <w:p>
            <w:pPr>
              <w:ind w:left="1703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24" w:type="dxa"/>
            <w:vAlign w:val="top"/>
          </w:tcPr>
          <w:p>
            <w:pPr>
              <w:ind w:left="447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01" w:type="dxa"/>
            <w:vAlign w:val="top"/>
          </w:tcPr>
          <w:p>
            <w:pPr>
              <w:ind w:left="108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95" w:type="dxa"/>
            <w:vAlign w:val="top"/>
          </w:tcPr>
          <w:p>
            <w:pPr>
              <w:ind w:left="61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75" w:type="dxa"/>
            <w:vAlign w:val="top"/>
          </w:tcPr>
          <w:p>
            <w:pPr>
              <w:ind w:left="37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421" w:type="dxa"/>
            <w:vAlign w:val="top"/>
          </w:tcPr>
          <w:p>
            <w:pPr>
              <w:ind w:left="351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525" w:type="dxa"/>
            <w:vAlign w:val="top"/>
            <w:gridSpan w:val="2"/>
          </w:tcPr>
          <w:p>
            <w:pPr>
              <w:ind w:left="2080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95" w:type="dxa"/>
            <w:vAlign w:val="top"/>
          </w:tcPr>
          <w:p>
            <w:pPr>
              <w:ind w:right="11"/>
              <w:spacing w:before="9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1761.28</w:t>
            </w:r>
          </w:p>
        </w:tc>
        <w:tc>
          <w:tcPr>
            <w:tcW w:w="1475" w:type="dxa"/>
            <w:vAlign w:val="top"/>
          </w:tcPr>
          <w:p>
            <w:pPr>
              <w:ind w:right="9"/>
              <w:spacing w:before="9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1065.87</w:t>
            </w:r>
          </w:p>
        </w:tc>
        <w:tc>
          <w:tcPr>
            <w:tcW w:w="1421" w:type="dxa"/>
            <w:vAlign w:val="top"/>
          </w:tcPr>
          <w:p>
            <w:pPr>
              <w:ind w:right="8"/>
              <w:spacing w:before="9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</w:tr>
      <w:tr>
        <w:trPr>
          <w:trHeight w:val="325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290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7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421" w:type="dxa"/>
            <w:vAlign w:val="top"/>
          </w:tcPr>
          <w:p>
            <w:pPr>
              <w:ind w:right="2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7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421" w:type="dxa"/>
            <w:vAlign w:val="top"/>
          </w:tcPr>
          <w:p>
            <w:pPr>
              <w:ind w:right="2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2050204</w:t>
            </w:r>
          </w:p>
        </w:tc>
        <w:tc>
          <w:tcPr>
            <w:tcW w:w="2901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高中教育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1507.09</w:t>
            </w:r>
          </w:p>
        </w:tc>
        <w:tc>
          <w:tcPr>
            <w:tcW w:w="147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811.68</w:t>
            </w:r>
          </w:p>
        </w:tc>
        <w:tc>
          <w:tcPr>
            <w:tcW w:w="1421" w:type="dxa"/>
            <w:vAlign w:val="top"/>
          </w:tcPr>
          <w:p>
            <w:pPr>
              <w:ind w:right="2"/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59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7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59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7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59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7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45.43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01" w:type="dxa"/>
            <w:vAlign w:val="top"/>
          </w:tcPr>
          <w:p>
            <w:pPr>
              <w:ind w:left="5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5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475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0.42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75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8968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95"/>
        <w:gridCol w:w="2110"/>
        <w:gridCol w:w="1439"/>
        <w:gridCol w:w="1379"/>
        <w:gridCol w:w="1145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51"/>
            <w:bookmarkEnd w:id="51"/>
            <w:bookmarkStart w:name="bookmark11" w:id="52"/>
            <w:bookmarkEnd w:id="5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444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37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895" w:type="dxa"/>
            <w:vAlign w:val="top"/>
            <w:vMerge w:val="restart"/>
            <w:tcBorders>
              <w:bottom w:val="nil"/>
            </w:tcBorders>
          </w:tcPr>
          <w:p>
            <w:pPr>
              <w:ind w:left="365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10" w:type="dxa"/>
            <w:vAlign w:val="top"/>
            <w:vMerge w:val="restart"/>
            <w:tcBorders>
              <w:bottom w:val="nil"/>
            </w:tcBorders>
          </w:tcPr>
          <w:p>
            <w:pPr>
              <w:ind w:left="959" w:right="67" w:hanging="898"/>
              <w:spacing w:before="121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3963" w:type="dxa"/>
            <w:vAlign w:val="top"/>
            <w:gridSpan w:val="3"/>
          </w:tcPr>
          <w:p>
            <w:pPr>
              <w:ind w:left="143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8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538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ind w:left="329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45" w:type="dxa"/>
            <w:vAlign w:val="top"/>
          </w:tcPr>
          <w:p>
            <w:pPr>
              <w:ind w:left="215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005" w:type="dxa"/>
            <w:vAlign w:val="top"/>
            <w:gridSpan w:val="2"/>
          </w:tcPr>
          <w:p>
            <w:pPr>
              <w:ind w:left="231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ind w:right="10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1065.87</w:t>
            </w:r>
          </w:p>
        </w:tc>
        <w:tc>
          <w:tcPr>
            <w:tcW w:w="1379" w:type="dxa"/>
            <w:vAlign w:val="top"/>
          </w:tcPr>
          <w:p>
            <w:pPr>
              <w:ind w:right="9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1027.79</w:t>
            </w:r>
          </w:p>
        </w:tc>
        <w:tc>
          <w:tcPr>
            <w:tcW w:w="1145" w:type="dxa"/>
            <w:vAlign w:val="top"/>
          </w:tcPr>
          <w:p>
            <w:pPr>
              <w:ind w:right="1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38.09</w:t>
            </w:r>
          </w:p>
        </w:tc>
      </w:tr>
      <w:tr>
        <w:trPr>
          <w:trHeight w:val="325" w:hRule="atLeast"/>
        </w:trPr>
        <w:tc>
          <w:tcPr>
            <w:tcW w:w="2895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right="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1027.79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1027.79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410.32</w:t>
            </w:r>
          </w:p>
        </w:tc>
        <w:tc>
          <w:tcPr>
            <w:tcW w:w="137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410.32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72.80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72.80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266.89</w:t>
            </w:r>
          </w:p>
        </w:tc>
        <w:tc>
          <w:tcPr>
            <w:tcW w:w="137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266.89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37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110.80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7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45.01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2.50</w:t>
            </w:r>
          </w:p>
        </w:tc>
        <w:tc>
          <w:tcPr>
            <w:tcW w:w="137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2.50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97.96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10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4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21.51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94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21.51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95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38.09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38.09</w:t>
            </w:r>
          </w:p>
        </w:tc>
      </w:tr>
      <w:tr>
        <w:trPr>
          <w:trHeight w:val="325" w:hRule="atLeast"/>
        </w:trPr>
        <w:tc>
          <w:tcPr>
            <w:tcW w:w="2895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10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13.85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13.85</w:t>
            </w:r>
          </w:p>
        </w:tc>
      </w:tr>
      <w:tr>
        <w:trPr>
          <w:trHeight w:val="331" w:hRule="atLeast"/>
        </w:trPr>
        <w:tc>
          <w:tcPr>
            <w:tcW w:w="2895" w:type="dxa"/>
            <w:vAlign w:val="top"/>
          </w:tcPr>
          <w:p>
            <w:pPr>
              <w:ind w:left="8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10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95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24.24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ind w:right="8"/>
              <w:spacing w:before="95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24.24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53"/>
            <w:bookmarkEnd w:id="53"/>
            <w:bookmarkStart w:name="bookmark12" w:id="54"/>
            <w:bookmarkEnd w:id="5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55"/>
            <w:bookmarkEnd w:id="55"/>
            <w:bookmarkStart w:name="bookmark13" w:id="56"/>
            <w:bookmarkEnd w:id="5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57"/>
            <w:bookmarkEnd w:id="57"/>
            <w:bookmarkStart w:name="bookmark14" w:id="58"/>
            <w:bookmarkEnd w:id="5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17" w:right="21" w:firstLine="12"/>
              <w:spacing w:before="21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59"/>
            <w:bookmarkEnd w:id="5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629" w:right="92" w:hanging="52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60"/>
            <w:bookmarkEnd w:id="60"/>
            <w:bookmarkStart w:name="bookmark16" w:id="61"/>
            <w:bookmarkEnd w:id="6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761" w:type="dxa"/>
            <w:vAlign w:val="top"/>
            <w:gridSpan w:val="4"/>
          </w:tcPr>
          <w:p>
            <w:pPr>
              <w:ind w:left="242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45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</w:tcPr>
          <w:p>
            <w:pPr>
              <w:ind w:left="9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60" w:type="dxa"/>
            <w:vAlign w:val="top"/>
          </w:tcPr>
          <w:p>
            <w:pPr>
              <w:ind w:left="124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ind w:left="126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注 ：本表无数据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6"/>
        <w:gridCol w:w="1259"/>
        <w:gridCol w:w="1259"/>
        <w:gridCol w:w="647"/>
        <w:gridCol w:w="1103"/>
        <w:gridCol w:w="1079"/>
        <w:gridCol w:w="833"/>
      </w:tblGrid>
      <w:tr>
        <w:trPr>
          <w:trHeight w:val="427" w:hRule="atLeast"/>
        </w:trPr>
        <w:tc>
          <w:tcPr>
            <w:tcW w:w="283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1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62"/>
            <w:bookmarkEnd w:id="62"/>
            <w:bookmarkStart w:name="bookmark17" w:id="63"/>
            <w:bookmarkEnd w:id="6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104" w:type="dxa"/>
            <w:vAlign w:val="top"/>
            <w:gridSpan w:val="5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912" w:type="dxa"/>
            <w:vAlign w:val="top"/>
            <w:gridSpan w:val="2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8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1056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44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009" w:type="dxa"/>
            <w:vAlign w:val="top"/>
            <w:gridSpan w:val="3"/>
          </w:tcPr>
          <w:p>
            <w:pPr>
              <w:ind w:left="87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70" w:right="88" w:hanging="181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理资金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55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8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88"/>
              <w:spacing w:before="20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47" w:type="dxa"/>
            <w:vAlign w:val="top"/>
          </w:tcPr>
          <w:p>
            <w:pPr>
              <w:ind w:left="49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0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2"/>
              <w:spacing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03" w:type="dxa"/>
            <w:vAlign w:val="top"/>
          </w:tcPr>
          <w:p>
            <w:pPr>
              <w:ind w:left="370" w:right="11" w:hanging="343"/>
              <w:spacing w:before="96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36" w:type="dxa"/>
            <w:vAlign w:val="top"/>
          </w:tcPr>
          <w:p>
            <w:pPr>
              <w:ind w:left="1384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259" w:type="dxa"/>
            <w:vAlign w:val="top"/>
          </w:tcPr>
          <w:p>
            <w:pPr>
              <w:ind w:left="584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6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47" w:type="dxa"/>
            <w:vAlign w:val="top"/>
          </w:tcPr>
          <w:p>
            <w:pPr>
              <w:ind w:left="277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03" w:type="dxa"/>
            <w:vAlign w:val="top"/>
          </w:tcPr>
          <w:p>
            <w:pPr>
              <w:ind w:left="511"/>
              <w:spacing w:before="138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079" w:type="dxa"/>
            <w:vAlign w:val="top"/>
          </w:tcPr>
          <w:p>
            <w:pPr>
              <w:ind w:left="498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33" w:type="dxa"/>
            <w:vAlign w:val="top"/>
          </w:tcPr>
          <w:p>
            <w:pPr>
              <w:ind w:left="376"/>
              <w:spacing w:before="138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2" w:hRule="atLeast"/>
        </w:trPr>
        <w:tc>
          <w:tcPr>
            <w:tcW w:w="2836" w:type="dxa"/>
            <w:vAlign w:val="top"/>
          </w:tcPr>
          <w:p>
            <w:pPr>
              <w:ind w:left="192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兴县中学校</w:t>
            </w:r>
          </w:p>
        </w:tc>
        <w:tc>
          <w:tcPr>
            <w:tcW w:w="1259" w:type="dxa"/>
            <w:vAlign w:val="top"/>
          </w:tcPr>
          <w:p>
            <w:pPr>
              <w:ind w:right="2"/>
              <w:spacing w:before="137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  <w:tc>
          <w:tcPr>
            <w:tcW w:w="1259" w:type="dxa"/>
            <w:vAlign w:val="top"/>
          </w:tcPr>
          <w:p>
            <w:pPr>
              <w:ind w:right="1"/>
              <w:spacing w:before="137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695.41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36" w:type="dxa"/>
            <w:vAlign w:val="top"/>
          </w:tcPr>
          <w:p>
            <w:pPr>
              <w:ind w:left="372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兴县中学校公用经费县级配套</w:t>
            </w:r>
          </w:p>
        </w:tc>
        <w:tc>
          <w:tcPr>
            <w:tcW w:w="1259" w:type="dxa"/>
            <w:vAlign w:val="top"/>
          </w:tcPr>
          <w:p>
            <w:pPr>
              <w:ind w:right="2"/>
              <w:spacing w:before="137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110.00</w:t>
            </w:r>
          </w:p>
        </w:tc>
        <w:tc>
          <w:tcPr>
            <w:tcW w:w="1259" w:type="dxa"/>
            <w:vAlign w:val="top"/>
          </w:tcPr>
          <w:p>
            <w:pPr>
              <w:ind w:right="1"/>
              <w:spacing w:before="137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110.00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836" w:type="dxa"/>
            <w:vAlign w:val="top"/>
          </w:tcPr>
          <w:p>
            <w:pPr>
              <w:ind w:left="12" w:right="124" w:firstLine="358"/>
              <w:spacing w:before="2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2024年建档立卡家庭经济困难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学生生活费补助市级资金</w:t>
            </w:r>
          </w:p>
        </w:tc>
        <w:tc>
          <w:tcPr>
            <w:tcW w:w="1259" w:type="dxa"/>
            <w:vAlign w:val="top"/>
          </w:tcPr>
          <w:p>
            <w:pPr>
              <w:ind w:right="2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9.00</w:t>
            </w:r>
          </w:p>
        </w:tc>
        <w:tc>
          <w:tcPr>
            <w:tcW w:w="1259" w:type="dxa"/>
            <w:vAlign w:val="top"/>
          </w:tcPr>
          <w:p>
            <w:pPr>
              <w:ind w:right="1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9.00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36" w:type="dxa"/>
            <w:vAlign w:val="top"/>
          </w:tcPr>
          <w:p>
            <w:pPr>
              <w:ind w:left="37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2024年普通高中助学金</w:t>
            </w:r>
          </w:p>
        </w:tc>
        <w:tc>
          <w:tcPr>
            <w:tcW w:w="1259" w:type="dxa"/>
            <w:vAlign w:val="top"/>
          </w:tcPr>
          <w:p>
            <w:pPr>
              <w:ind w:right="8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46.40</w:t>
            </w:r>
          </w:p>
        </w:tc>
        <w:tc>
          <w:tcPr>
            <w:tcW w:w="1259" w:type="dxa"/>
            <w:vAlign w:val="top"/>
          </w:tcPr>
          <w:p>
            <w:pPr>
              <w:ind w:right="7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46.40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36" w:type="dxa"/>
            <w:vAlign w:val="top"/>
          </w:tcPr>
          <w:p>
            <w:pPr>
              <w:ind w:left="37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2024普通高中助学金县级资金</w:t>
            </w:r>
          </w:p>
        </w:tc>
        <w:tc>
          <w:tcPr>
            <w:tcW w:w="1259" w:type="dxa"/>
            <w:vAlign w:val="top"/>
          </w:tcPr>
          <w:p>
            <w:pPr>
              <w:ind w:right="8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259" w:type="dxa"/>
            <w:vAlign w:val="top"/>
          </w:tcPr>
          <w:p>
            <w:pPr>
              <w:ind w:right="7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836" w:type="dxa"/>
            <w:vAlign w:val="top"/>
          </w:tcPr>
          <w:p>
            <w:pPr>
              <w:ind w:left="10" w:right="124" w:firstLine="3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2024年普通高中免学费县级资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259" w:type="dxa"/>
            <w:vAlign w:val="top"/>
          </w:tcPr>
          <w:p>
            <w:pPr>
              <w:ind w:right="2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3.00</w:t>
            </w:r>
          </w:p>
        </w:tc>
        <w:tc>
          <w:tcPr>
            <w:tcW w:w="1259" w:type="dxa"/>
            <w:vAlign w:val="top"/>
          </w:tcPr>
          <w:p>
            <w:pPr>
              <w:ind w:right="1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3.00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36" w:type="dxa"/>
            <w:vAlign w:val="top"/>
          </w:tcPr>
          <w:p>
            <w:pPr>
              <w:ind w:left="37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2024年普通高中免学费资金</w:t>
            </w:r>
          </w:p>
        </w:tc>
        <w:tc>
          <w:tcPr>
            <w:tcW w:w="1259" w:type="dxa"/>
            <w:vAlign w:val="top"/>
          </w:tcPr>
          <w:p>
            <w:pPr>
              <w:ind w:right="8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18.56</w:t>
            </w:r>
          </w:p>
        </w:tc>
        <w:tc>
          <w:tcPr>
            <w:tcW w:w="1259" w:type="dxa"/>
            <w:vAlign w:val="top"/>
          </w:tcPr>
          <w:p>
            <w:pPr>
              <w:ind w:right="7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18.56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836" w:type="dxa"/>
            <w:vAlign w:val="top"/>
          </w:tcPr>
          <w:p>
            <w:pPr>
              <w:ind w:left="372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兴县中学校2024年教师绩效</w:t>
            </w:r>
          </w:p>
        </w:tc>
        <w:tc>
          <w:tcPr>
            <w:tcW w:w="1259" w:type="dxa"/>
            <w:vAlign w:val="top"/>
          </w:tcPr>
          <w:p>
            <w:pPr>
              <w:ind w:right="2"/>
              <w:spacing w:before="14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498.45</w:t>
            </w:r>
          </w:p>
        </w:tc>
        <w:tc>
          <w:tcPr>
            <w:tcW w:w="1259" w:type="dxa"/>
            <w:vAlign w:val="top"/>
          </w:tcPr>
          <w:p>
            <w:pPr>
              <w:ind w:right="1"/>
              <w:spacing w:before="14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498.45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86"/>
        <w:gridCol w:w="1295"/>
        <w:gridCol w:w="1403"/>
        <w:gridCol w:w="1103"/>
        <w:gridCol w:w="1229"/>
      </w:tblGrid>
      <w:tr>
        <w:trPr>
          <w:trHeight w:val="427" w:hRule="atLeast"/>
        </w:trPr>
        <w:tc>
          <w:tcPr>
            <w:tcW w:w="39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64"/>
            <w:bookmarkEnd w:id="6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78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单位名称：兴县中学校</w:t>
            </w:r>
          </w:p>
        </w:tc>
        <w:tc>
          <w:tcPr>
            <w:tcW w:w="122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9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6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735" w:type="dxa"/>
            <w:vAlign w:val="top"/>
            <w:gridSpan w:val="3"/>
          </w:tcPr>
          <w:p>
            <w:pPr>
              <w:ind w:left="1236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39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ind w:left="16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03" w:type="dxa"/>
            <w:vAlign w:val="top"/>
          </w:tcPr>
          <w:p>
            <w:pPr>
              <w:ind w:left="372" w:right="100" w:hanging="27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229" w:type="dxa"/>
            <w:vAlign w:val="top"/>
          </w:tcPr>
          <w:p>
            <w:pPr>
              <w:ind w:left="253" w:right="254" w:firstLine="16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3986" w:type="dxa"/>
            <w:vAlign w:val="top"/>
          </w:tcPr>
          <w:p>
            <w:pPr>
              <w:ind w:left="1960"/>
              <w:spacing w:before="138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604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403" w:type="dxa"/>
            <w:vAlign w:val="top"/>
          </w:tcPr>
          <w:p>
            <w:pPr>
              <w:ind w:left="661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103" w:type="dxa"/>
            <w:vAlign w:val="top"/>
          </w:tcPr>
          <w:p>
            <w:pPr>
              <w:ind w:left="508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229" w:type="dxa"/>
            <w:vAlign w:val="top"/>
          </w:tcPr>
          <w:p>
            <w:pPr>
              <w:ind w:left="573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3986" w:type="dxa"/>
            <w:vAlign w:val="top"/>
          </w:tcPr>
          <w:p>
            <w:pPr>
              <w:ind w:left="1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兴县教育科技局</w:t>
            </w:r>
          </w:p>
        </w:tc>
        <w:tc>
          <w:tcPr>
            <w:tcW w:w="1295" w:type="dxa"/>
            <w:vAlign w:val="top"/>
          </w:tcPr>
          <w:p>
            <w:pPr>
              <w:ind w:right="6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403" w:type="dxa"/>
            <w:vAlign w:val="top"/>
          </w:tcPr>
          <w:p>
            <w:pPr>
              <w:ind w:right="4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986" w:type="dxa"/>
            <w:vAlign w:val="top"/>
          </w:tcPr>
          <w:p>
            <w:pPr>
              <w:ind w:left="192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兴县中学校</w:t>
            </w:r>
          </w:p>
        </w:tc>
        <w:tc>
          <w:tcPr>
            <w:tcW w:w="1295" w:type="dxa"/>
            <w:vAlign w:val="top"/>
          </w:tcPr>
          <w:p>
            <w:pPr>
              <w:ind w:right="6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403" w:type="dxa"/>
            <w:vAlign w:val="top"/>
          </w:tcPr>
          <w:p>
            <w:pPr>
              <w:ind w:right="4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986" w:type="dxa"/>
            <w:vAlign w:val="top"/>
          </w:tcPr>
          <w:p>
            <w:pPr>
              <w:ind w:left="25" w:right="14" w:firstLine="347"/>
              <w:spacing w:before="5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结转上年省级公用经费（晋财教[2023]18号兴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中省级公用经费）</w:t>
            </w:r>
          </w:p>
        </w:tc>
        <w:tc>
          <w:tcPr>
            <w:tcW w:w="1295" w:type="dxa"/>
            <w:vAlign w:val="top"/>
          </w:tcPr>
          <w:p>
            <w:pPr>
              <w:ind w:right="6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403" w:type="dxa"/>
            <w:vAlign w:val="top"/>
          </w:tcPr>
          <w:p>
            <w:pPr>
              <w:ind w:right="4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10.25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68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2024年度单位预算情况说明</w:t>
      </w:r>
    </w:p>
    <w:p>
      <w:pPr>
        <w:pStyle w:val="BodyText"/>
        <w:spacing w:line="300" w:lineRule="auto"/>
        <w:rPr/>
      </w:pPr>
      <w:r/>
    </w:p>
    <w:p>
      <w:pPr>
        <w:ind w:left="6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66"/>
      <w:bookmarkEnd w:id="66"/>
      <w:r>
        <w:rPr>
          <w:rFonts w:ascii="SimHei" w:hAnsi="SimHei" w:eastAsia="SimHei" w:cs="SimHei"/>
          <w:sz w:val="25"/>
          <w:szCs w:val="25"/>
          <w:spacing w:val="1"/>
        </w:rPr>
        <w:t>一、单位预算收支数据变动情况及原因</w:t>
      </w:r>
    </w:p>
    <w:p>
      <w:pPr>
        <w:ind w:left="710" w:right="913" w:firstLine="495"/>
        <w:spacing w:before="128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2024年度兴县中学校预算收入总计1,771.53万元，其中：本年收入1,761.28万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元，上年结转10.25万元，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比上年减少89.90万元</w:t>
      </w:r>
      <w:r>
        <w:rPr>
          <w:rFonts w:ascii="FangSong" w:hAnsi="FangSong" w:eastAsia="FangSong" w:cs="FangSong"/>
          <w:sz w:val="25"/>
          <w:szCs w:val="25"/>
          <w:spacing w:val="4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，下降4.83%，主要原因是其他工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资福利支出减少；本年单位预算支出总计1,771.53万元，其中：本年预算安排</w:t>
      </w:r>
    </w:p>
    <w:p>
      <w:pPr>
        <w:ind w:left="707" w:right="793" w:firstLine="9"/>
        <w:spacing w:before="4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1,761.28万元，上年结转10.25万元，</w:t>
      </w:r>
      <w:r>
        <w:rPr>
          <w:rFonts w:ascii="FangSong" w:hAnsi="FangSong" w:eastAsia="FangSong" w:cs="FangSong"/>
          <w:sz w:val="25"/>
          <w:szCs w:val="25"/>
          <w:spacing w:val="-6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比上年减少89.90万元，下降4.83%，主要原因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是其他工资福利支出减少</w:t>
      </w:r>
    </w:p>
    <w:p>
      <w:pPr>
        <w:ind w:left="698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7"/>
      <w:bookmarkEnd w:id="67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701" w:right="799" w:firstLine="505"/>
        <w:spacing w:before="129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2024年度兴县中学校预算收入1,771.53万元，主要包括一般公共预算拨款收入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"/>
        </w:rPr>
        <w:t>1,761.28万元，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占99.42%；政府性基金预</w:t>
      </w:r>
      <w:r>
        <w:rPr>
          <w:rFonts w:ascii="FangSong" w:hAnsi="FangSong" w:eastAsia="FangSong" w:cs="FangSong"/>
          <w:sz w:val="25"/>
          <w:szCs w:val="25"/>
          <w:spacing w:val="-3"/>
        </w:rPr>
        <w:t>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国有资本经营预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算拨款收入0万元，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占0%；单位资金0万元，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0%；上年结转10.25万元，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占0.58%。</w:t>
      </w:r>
    </w:p>
    <w:p>
      <w:pPr>
        <w:pStyle w:val="BodyText"/>
        <w:spacing w:line="385" w:lineRule="auto"/>
        <w:rPr/>
      </w:pPr>
      <w:r/>
    </w:p>
    <w:p>
      <w:pPr>
        <w:ind w:firstLine="2565"/>
        <w:spacing w:before="1" w:line="3266" w:lineRule="exact"/>
        <w:rPr/>
      </w:pPr>
      <w:r>
        <w:rPr>
          <w:position w:val="-65"/>
        </w:rPr>
        <w:drawing>
          <wp:inline distT="0" distB="0" distL="0" distR="0">
            <wp:extent cx="2773735" cy="20737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3735" cy="2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699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8"/>
      <w:bookmarkEnd w:id="68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701" w:right="931" w:firstLine="505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2024年度兴县中学校支出预算1771.53万元，其中：基本支出1065.87万元，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60.17%；项目支出705.66万元，</w:t>
      </w:r>
      <w:r>
        <w:rPr>
          <w:rFonts w:ascii="FangSong" w:hAnsi="FangSong" w:eastAsia="FangSong" w:cs="FangSong"/>
          <w:sz w:val="25"/>
          <w:szCs w:val="25"/>
          <w:spacing w:val="-4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占39.83%。</w:t>
      </w:r>
    </w:p>
    <w:p>
      <w:pPr>
        <w:ind w:left="714"/>
        <w:spacing w:before="4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9"/>
      <w:bookmarkEnd w:id="69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706" w:right="793" w:firstLine="499"/>
        <w:spacing w:before="131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2024年度兴县中学校财政拨款收支总预算1,771.53万元。其中：一般公共预算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拨款1,771.53万元，政府性基金预算拨款0万元，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7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国有资</w:t>
      </w:r>
      <w:r>
        <w:rPr>
          <w:rFonts w:ascii="FangSong" w:hAnsi="FangSong" w:eastAsia="FangSong" w:cs="FangSong"/>
          <w:sz w:val="25"/>
          <w:szCs w:val="25"/>
          <w:spacing w:val="-1"/>
        </w:rPr>
        <w:t>本经营预算拨款0万元。</w:t>
      </w:r>
      <w:r>
        <w:rPr>
          <w:rFonts w:ascii="FangSong" w:hAnsi="FangSong" w:eastAsia="FangSong" w:cs="FangSong"/>
          <w:sz w:val="25"/>
          <w:szCs w:val="25"/>
          <w:spacing w:val="3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中：当年拨款收入1,761.28万元，上年结转收入10.25万元。支出包括：教育支出</w:t>
      </w:r>
    </w:p>
    <w:p>
      <w:pPr>
        <w:ind w:left="720" w:right="805" w:hanging="3"/>
        <w:spacing w:before="45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1,517.34万元、社会保障和就业支出110.80万元、卫生健康支出45.43万元、住房保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障支出97.96万元等。</w:t>
      </w:r>
    </w:p>
    <w:p>
      <w:pPr>
        <w:ind w:left="706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70"/>
      <w:bookmarkEnd w:id="70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2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spacing w:line="223" w:lineRule="auto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62" w:lineRule="auto"/>
        <w:rPr/>
      </w:pPr>
      <w:r/>
    </w:p>
    <w:p>
      <w:pPr>
        <w:ind w:left="710" w:right="937" w:firstLine="495"/>
        <w:spacing w:before="8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2024年度兴县中学校一般公共预算当年支出1,761.28万元,比上年减少81.24万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元</w:t>
      </w:r>
      <w:r>
        <w:rPr>
          <w:rFonts w:ascii="FangSong" w:hAnsi="FangSong" w:eastAsia="FangSong" w:cs="FangSong"/>
          <w:sz w:val="25"/>
          <w:szCs w:val="25"/>
          <w:spacing w:val="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，下降4.41%。</w:t>
      </w:r>
    </w:p>
    <w:p>
      <w:pPr>
        <w:ind w:left="1212"/>
        <w:spacing w:before="4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12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2024年度兴县中学校一般公共预算当年支出1,761.28万元,主要用于以下方</w:t>
      </w:r>
    </w:p>
    <w:p>
      <w:pPr>
        <w:ind w:left="71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面：教育支出1,507.09万元，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占85.57%；社</w:t>
      </w:r>
      <w:r>
        <w:rPr>
          <w:rFonts w:ascii="FangSong" w:hAnsi="FangSong" w:eastAsia="FangSong" w:cs="FangSong"/>
          <w:sz w:val="25"/>
          <w:szCs w:val="25"/>
          <w:spacing w:val="-1"/>
        </w:rPr>
        <w:t>会保障和就业支出110.80万元，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</w:p>
    <w:p>
      <w:pPr>
        <w:ind w:left="70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6.29%；卫生健康支出45.43万元，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占2.58%；住房保障支出97.96万元，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占5.56%等。</w:t>
      </w:r>
    </w:p>
    <w:p>
      <w:pPr>
        <w:ind w:firstLine="2963"/>
        <w:spacing w:before="234" w:line="2726" w:lineRule="exact"/>
        <w:rPr/>
      </w:pPr>
      <w:r>
        <w:rPr>
          <w:position w:val="-54"/>
        </w:rPr>
        <w:drawing>
          <wp:inline distT="0" distB="0" distL="0" distR="0">
            <wp:extent cx="2393771" cy="173077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93771" cy="17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707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71"/>
      <w:bookmarkEnd w:id="71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2024年度兴县中学校一般公共预算安排基本支出1,065.87万元，其中：</w:t>
      </w:r>
    </w:p>
    <w:p>
      <w:pPr>
        <w:ind w:left="1215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人员经费1,027.79万元，主要包括：其他工资福利支出、其他社会保障缴</w:t>
      </w:r>
    </w:p>
    <w:p>
      <w:pPr>
        <w:ind w:left="707" w:right="937" w:firstLine="7"/>
        <w:spacing w:before="13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费、绩效工资、基本工资、机关事业单位基本养老保险缴费、住房公积金、职工基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本医疗保险缴费、津贴补贴等；</w:t>
      </w:r>
    </w:p>
    <w:p>
      <w:pPr>
        <w:ind w:left="1216"/>
        <w:spacing w:before="4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公用经费38.09万元，主要包括：福利费、工会经费等。</w:t>
      </w:r>
    </w:p>
    <w:p>
      <w:pPr>
        <w:ind w:left="69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72"/>
      <w:bookmarkEnd w:id="72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本单位无“三公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694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73"/>
      <w:bookmarkEnd w:id="73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220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我单位无机关运行经费</w:t>
      </w:r>
    </w:p>
    <w:p>
      <w:pPr>
        <w:ind w:left="700"/>
        <w:spacing w:before="131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74"/>
      <w:bookmarkEnd w:id="74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707" w:right="964" w:firstLine="498"/>
        <w:spacing w:before="127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2024年兴县中学校政府采购预算总额0万元。其中：政府采</w:t>
      </w:r>
      <w:r>
        <w:rPr>
          <w:rFonts w:ascii="FangSong" w:hAnsi="FangSong" w:eastAsia="FangSong" w:cs="FangSong"/>
          <w:sz w:val="25"/>
          <w:szCs w:val="25"/>
        </w:rPr>
        <w:t>购货物预算0万元、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政府采购工程预算0万元、政府采购服务预算0万元。</w:t>
      </w:r>
    </w:p>
    <w:p>
      <w:pPr>
        <w:ind w:left="697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9" w:id="75"/>
      <w:bookmarkEnd w:id="75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2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70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2024年兴县中学校编报单位整体绩效目标，涉及资金695.41万元。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739" w:right="805" w:firstLine="466"/>
        <w:spacing w:before="130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2024年兴县中学校纳入绩效目标管理的二级项</w:t>
      </w:r>
      <w:r>
        <w:rPr>
          <w:rFonts w:ascii="FangSong" w:hAnsi="FangSong" w:eastAsia="FangSong" w:cs="FangSong"/>
          <w:sz w:val="25"/>
          <w:szCs w:val="25"/>
          <w:spacing w:val="1"/>
        </w:rPr>
        <w:t>目7个，共计金额695.41万元。其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中：其他运转类项目1个，涉及金额498.45万元；特定目标类</w:t>
      </w:r>
      <w:r>
        <w:rPr>
          <w:rFonts w:ascii="FangSong" w:hAnsi="FangSong" w:eastAsia="FangSong" w:cs="FangSong"/>
          <w:sz w:val="25"/>
          <w:szCs w:val="25"/>
        </w:rPr>
        <w:t>项目6个，涉及金</w:t>
      </w:r>
    </w:p>
    <w:p>
      <w:pPr>
        <w:ind w:left="706"/>
        <w:spacing w:before="46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额196.96万元。公开项目绩效目标7个，涉及项目金额695.41万元，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占部门（单位）</w:t>
      </w:r>
    </w:p>
    <w:p>
      <w:pPr>
        <w:spacing w:line="222" w:lineRule="auto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78" w:lineRule="auto"/>
        <w:rPr/>
      </w:pPr>
      <w:r/>
    </w:p>
    <w:p>
      <w:pPr>
        <w:ind w:left="750" w:right="793" w:hanging="43"/>
        <w:spacing w:before="8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项目支出总额的100%。其中：其他运转类项目1个，涉及项目金</w:t>
      </w:r>
      <w:r>
        <w:rPr>
          <w:rFonts w:ascii="FangSong" w:hAnsi="FangSong" w:eastAsia="FangSong" w:cs="FangSong"/>
          <w:sz w:val="25"/>
          <w:szCs w:val="25"/>
          <w:spacing w:val="1"/>
        </w:rPr>
        <w:t>额498.45万元；特定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目标类项目6个，涉及项目金额196.96万元。</w:t>
      </w:r>
    </w:p>
    <w:p>
      <w:pPr>
        <w:ind w:left="1212"/>
        <w:spacing w:before="4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footerReference w:type="default" r:id="rId2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3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3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3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62" w:lineRule="auto"/>
        <w:rPr/>
      </w:pPr>
      <w:r/>
    </w:p>
    <w:p>
      <w:pPr>
        <w:ind w:left="6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78"/>
      <w:bookmarkEnd w:id="78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2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706" w:right="913" w:firstLine="504"/>
        <w:spacing w:before="133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日，兴县中学校共有公务用车编制0辆，实有0辆，其中</w:t>
      </w:r>
      <w:r>
        <w:rPr>
          <w:rFonts w:ascii="FangSong" w:hAnsi="FangSong" w:eastAsia="FangSong" w:cs="FangSong"/>
          <w:sz w:val="25"/>
          <w:szCs w:val="25"/>
          <w:spacing w:val="-1"/>
        </w:rPr>
        <w:t>：领导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用车0辆，机要通信用车0辆，应急保障用车0辆，执法执勤用车0辆，特种专业技术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用车0辆，事业单位业务用车0辆，其他公</w:t>
      </w:r>
      <w:r>
        <w:rPr>
          <w:rFonts w:ascii="FangSong" w:hAnsi="FangSong" w:eastAsia="FangSong" w:cs="FangSong"/>
          <w:sz w:val="25"/>
          <w:szCs w:val="25"/>
          <w:spacing w:val="1"/>
        </w:rPr>
        <w:t>务用车0辆。</w:t>
      </w:r>
    </w:p>
    <w:p>
      <w:pPr>
        <w:ind w:left="1206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1210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日，兴县中学校使用的</w:t>
      </w:r>
      <w:r>
        <w:rPr>
          <w:rFonts w:ascii="FangSong" w:hAnsi="FangSong" w:eastAsia="FangSong" w:cs="FangSong"/>
          <w:sz w:val="25"/>
          <w:szCs w:val="25"/>
          <w:spacing w:val="-1"/>
        </w:rPr>
        <w:t>办公用房建筑总面积756平方米。</w:t>
      </w:r>
    </w:p>
    <w:p>
      <w:pPr>
        <w:ind w:left="12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708" w:right="1177" w:firstLine="502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日，兴县中学校占有使</w:t>
      </w:r>
      <w:r>
        <w:rPr>
          <w:rFonts w:ascii="FangSong" w:hAnsi="FangSong" w:eastAsia="FangSong" w:cs="FangSong"/>
          <w:sz w:val="25"/>
          <w:szCs w:val="25"/>
          <w:spacing w:val="-1"/>
        </w:rPr>
        <w:t>用价值50万元（原值）以上的通用设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备0台（套</w:t>
      </w:r>
      <w:r>
        <w:rPr>
          <w:rFonts w:ascii="FangSong" w:hAnsi="FangSong" w:eastAsia="FangSong" w:cs="FangSong"/>
          <w:sz w:val="25"/>
          <w:szCs w:val="25"/>
          <w:spacing w:val="15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兴县中学校占有使用价值100万元（原值）以上的通用设备0台</w:t>
      </w:r>
    </w:p>
    <w:p>
      <w:pPr>
        <w:ind w:left="707"/>
        <w:spacing w:before="4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697"/>
        <w:spacing w:before="12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79"/>
      <w:bookmarkEnd w:id="79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212"/>
        <w:spacing w:before="130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80"/>
      <w:bookmarkEnd w:id="80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214"/>
        <w:spacing w:before="276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1212"/>
        <w:spacing w:before="269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81"/>
      <w:bookmarkEnd w:id="81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214"/>
        <w:spacing w:before="27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37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rPr/>
      </w:pPr>
      <w:r/>
    </w:p>
    <w:p>
      <w:pPr>
        <w:sectPr>
          <w:footerReference w:type="default" r:id="rId38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290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82"/>
      <w:bookmarkEnd w:id="82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706" w:right="9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721" w:right="9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706" w:right="9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7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708" w:right="9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11" w:right="9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709" w:right="9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707" w:right="9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706" w:right="937" w:firstLine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2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707" w:right="937" w:firstLine="506"/>
        <w:spacing w:before="167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706" w:right="937" w:firstLine="496"/>
        <w:spacing w:before="7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719" w:right="9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708" w:right="9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711" w:right="937" w:firstLine="495"/>
        <w:spacing w:before="1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7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2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2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footerReference w:type="default" r:id="rId39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8" w:id="76"/>
    <w:bookmarkEnd w:id="76"/>
    <w:r>
      <w:rPr>
        <w:rFonts w:ascii="SimSun" w:hAnsi="SimSun" w:eastAsia="SimSun" w:cs="SimSun"/>
        <w:sz w:val="16"/>
        <w:szCs w:val="16"/>
        <w:spacing w:val="-10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9" w:id="77"/>
    <w:bookmarkEnd w:id="77"/>
    <w:r>
      <w:rPr>
        <w:rFonts w:ascii="SimSun" w:hAnsi="SimSun" w:eastAsia="SimSun" w:cs="SimSun"/>
        <w:sz w:val="16"/>
        <w:szCs w:val="16"/>
        <w:spacing w:val="-10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-28-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兴县中学校2024年单位预算公开报告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兴县中学校2024年单位预算公开报告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header" Target="header2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footer" Target="footer3.xml"/><Relationship Id="rId39" Type="http://schemas.openxmlformats.org/officeDocument/2006/relationships/footer" Target="footer28.xml"/><Relationship Id="rId38" Type="http://schemas.openxmlformats.org/officeDocument/2006/relationships/footer" Target="footer27.xml"/><Relationship Id="rId37" Type="http://schemas.openxmlformats.org/officeDocument/2006/relationships/footer" Target="footer26.xml"/><Relationship Id="rId36" Type="http://schemas.openxmlformats.org/officeDocument/2006/relationships/image" Target="media/image9.jpeg"/><Relationship Id="rId35" Type="http://schemas.openxmlformats.org/officeDocument/2006/relationships/footer" Target="footer25.xml"/><Relationship Id="rId34" Type="http://schemas.openxmlformats.org/officeDocument/2006/relationships/image" Target="media/image8.jpeg"/><Relationship Id="rId33" Type="http://schemas.openxmlformats.org/officeDocument/2006/relationships/footer" Target="footer24.xml"/><Relationship Id="rId32" Type="http://schemas.openxmlformats.org/officeDocument/2006/relationships/image" Target="media/image7.jpeg"/><Relationship Id="rId31" Type="http://schemas.openxmlformats.org/officeDocument/2006/relationships/footer" Target="footer23.xml"/><Relationship Id="rId30" Type="http://schemas.openxmlformats.org/officeDocument/2006/relationships/image" Target="media/image6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image" Target="media/image5.jpeg"/><Relationship Id="rId27" Type="http://schemas.openxmlformats.org/officeDocument/2006/relationships/footer" Target="footer21.xml"/><Relationship Id="rId26" Type="http://schemas.openxmlformats.org/officeDocument/2006/relationships/image" Target="media/image4.jpeg"/><Relationship Id="rId25" Type="http://schemas.openxmlformats.org/officeDocument/2006/relationships/footer" Target="footer20.xml"/><Relationship Id="rId24" Type="http://schemas.openxmlformats.org/officeDocument/2006/relationships/image" Target="media/image3.jpeg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image" Target="media/image2.png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image" Target="media/image1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2024-06-02T21:51:10Z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2025-09-26T08:55:27</vt:filetime>
  </property>
</Properties>
</file>