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740"/>
        <w:spacing w:before="111" w:line="218" w:lineRule="auto"/>
        <w:outlineLvl w:val="0"/>
        <w:rPr>
          <w:rFonts w:ascii="SimSun" w:hAnsi="SimSun" w:eastAsia="SimSun" w:cs="SimSun"/>
          <w:sz w:val="34"/>
          <w:szCs w:val="34"/>
        </w:rPr>
      </w:pPr>
      <w:r>
        <w:rPr>
          <w:rFonts w:ascii="SimSun" w:hAnsi="SimSun" w:eastAsia="SimSun" w:cs="SimSun"/>
          <w:sz w:val="34"/>
          <w:szCs w:val="34"/>
          <w:spacing w:val="-8"/>
        </w:rPr>
        <w:t>兴 县 交 楼 申 乡 卫 生 院</w:t>
      </w:r>
    </w:p>
    <w:p>
      <w:pPr>
        <w:pStyle w:val="BodyText"/>
        <w:spacing w:line="319" w:lineRule="auto"/>
        <w:rPr/>
      </w:pPr>
      <w:r/>
    </w:p>
    <w:p>
      <w:pPr>
        <w:pStyle w:val="BodyText"/>
        <w:spacing w:line="319" w:lineRule="auto"/>
        <w:rPr/>
      </w:pPr>
      <w:r/>
    </w:p>
    <w:p>
      <w:pPr>
        <w:ind w:left="3276"/>
        <w:spacing w:before="111" w:line="217" w:lineRule="auto"/>
        <w:rPr>
          <w:rFonts w:ascii="SimSun" w:hAnsi="SimSun" w:eastAsia="SimSun" w:cs="SimSun"/>
          <w:sz w:val="34"/>
          <w:szCs w:val="34"/>
        </w:rPr>
      </w:pPr>
      <w:r>
        <w:rPr>
          <w:rFonts w:ascii="SimSun" w:hAnsi="SimSun" w:eastAsia="SimSun" w:cs="SimSun"/>
          <w:sz w:val="34"/>
          <w:szCs w:val="34"/>
          <w:spacing w:val="1"/>
        </w:rPr>
        <w:t>2 0 2 3</w:t>
      </w:r>
      <w:r>
        <w:rPr>
          <w:rFonts w:ascii="SimSun" w:hAnsi="SimSun" w:eastAsia="SimSun" w:cs="SimSun"/>
          <w:sz w:val="34"/>
          <w:szCs w:val="34"/>
          <w:spacing w:val="-3"/>
        </w:rPr>
        <w:t xml:space="preserve"> </w:t>
      </w:r>
      <w:r>
        <w:rPr>
          <w:rFonts w:ascii="SimSun" w:hAnsi="SimSun" w:eastAsia="SimSun" w:cs="SimSun"/>
          <w:sz w:val="34"/>
          <w:szCs w:val="34"/>
          <w:spacing w:val="1"/>
        </w:rPr>
        <w:t>年 度</w:t>
      </w:r>
      <w:r>
        <w:rPr>
          <w:rFonts w:ascii="SimSun" w:hAnsi="SimSun" w:eastAsia="SimSun" w:cs="SimSun"/>
          <w:sz w:val="34"/>
          <w:szCs w:val="34"/>
          <w:spacing w:val="-8"/>
        </w:rPr>
        <w:t xml:space="preserve"> </w:t>
      </w:r>
      <w:r>
        <w:rPr>
          <w:rFonts w:ascii="SimSun" w:hAnsi="SimSun" w:eastAsia="SimSun" w:cs="SimSun"/>
          <w:sz w:val="34"/>
          <w:szCs w:val="34"/>
          <w:spacing w:val="1"/>
        </w:rPr>
        <w:t>单</w:t>
      </w:r>
      <w:r>
        <w:rPr>
          <w:rFonts w:ascii="SimSun" w:hAnsi="SimSun" w:eastAsia="SimSun" w:cs="SimSun"/>
          <w:sz w:val="34"/>
          <w:szCs w:val="34"/>
          <w:spacing w:val="-14"/>
        </w:rPr>
        <w:t xml:space="preserve"> </w:t>
      </w:r>
      <w:r>
        <w:rPr>
          <w:rFonts w:ascii="SimSun" w:hAnsi="SimSun" w:eastAsia="SimSun" w:cs="SimSun"/>
          <w:sz w:val="34"/>
          <w:szCs w:val="34"/>
          <w:spacing w:val="1"/>
        </w:rPr>
        <w:t>位</w:t>
      </w:r>
      <w:r>
        <w:rPr>
          <w:rFonts w:ascii="SimSun" w:hAnsi="SimSun" w:eastAsia="SimSun" w:cs="SimSun"/>
          <w:sz w:val="34"/>
          <w:szCs w:val="34"/>
          <w:spacing w:val="-12"/>
        </w:rPr>
        <w:t xml:space="preserve"> </w:t>
      </w:r>
      <w:r>
        <w:rPr>
          <w:rFonts w:ascii="SimSun" w:hAnsi="SimSun" w:eastAsia="SimSun" w:cs="SimSun"/>
          <w:sz w:val="34"/>
          <w:szCs w:val="34"/>
          <w:spacing w:val="1"/>
        </w:rPr>
        <w:t>决</w:t>
      </w:r>
      <w:r>
        <w:rPr>
          <w:rFonts w:ascii="SimSun" w:hAnsi="SimSun" w:eastAsia="SimSun" w:cs="SimSun"/>
          <w:sz w:val="34"/>
          <w:szCs w:val="34"/>
          <w:spacing w:val="-6"/>
        </w:rPr>
        <w:t xml:space="preserve"> </w:t>
      </w:r>
      <w:r>
        <w:rPr>
          <w:rFonts w:ascii="SimSun" w:hAnsi="SimSun" w:eastAsia="SimSun" w:cs="SimSun"/>
          <w:sz w:val="34"/>
          <w:szCs w:val="34"/>
          <w:spacing w:val="1"/>
        </w:rPr>
        <w:t>算</w:t>
      </w:r>
      <w:r>
        <w:rPr>
          <w:rFonts w:ascii="SimSun" w:hAnsi="SimSun" w:eastAsia="SimSun" w:cs="SimSun"/>
          <w:sz w:val="34"/>
          <w:szCs w:val="34"/>
          <w:spacing w:val="-15"/>
        </w:rPr>
        <w:t xml:space="preserve"> </w:t>
      </w:r>
      <w:r>
        <w:rPr>
          <w:rFonts w:ascii="SimSun" w:hAnsi="SimSun" w:eastAsia="SimSun" w:cs="SimSun"/>
          <w:sz w:val="34"/>
          <w:szCs w:val="34"/>
          <w:spacing w:val="1"/>
        </w:rPr>
        <w:t>公</w:t>
      </w:r>
      <w:r>
        <w:rPr>
          <w:rFonts w:ascii="SimSun" w:hAnsi="SimSun" w:eastAsia="SimSun" w:cs="SimSun"/>
          <w:sz w:val="34"/>
          <w:szCs w:val="34"/>
          <w:spacing w:val="-9"/>
        </w:rPr>
        <w:t xml:space="preserve"> </w:t>
      </w:r>
      <w:r>
        <w:rPr>
          <w:rFonts w:ascii="SimSun" w:hAnsi="SimSun" w:eastAsia="SimSun" w:cs="SimSun"/>
          <w:sz w:val="34"/>
          <w:szCs w:val="34"/>
          <w:spacing w:val="1"/>
        </w:rPr>
        <w:t>开</w:t>
      </w:r>
    </w:p>
    <w:p>
      <w:pPr>
        <w:spacing w:line="217" w:lineRule="auto"/>
        <w:sectPr>
          <w:headerReference w:type="default" r:id="rId1"/>
          <w:pgSz w:w="11900" w:h="16840"/>
          <w:pgMar w:top="400" w:right="86"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bookmarkStart w:name="bookmark2" w:id="2"/>
          <w:bookmarkEnd w:id="2"/>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bookmarkStart w:name="bookmark3" w:id="3"/>
          <w:bookmarkEnd w:id="3"/>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bookmarkStart w:name="bookmark4" w:id="4"/>
          <w:bookmarkEnd w:id="4"/>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bookmarkStart w:name="bookmark5" w:id="5"/>
          <w:bookmarkEnd w:id="5"/>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bookmarkStart w:name="bookmark6" w:id="6"/>
          <w:bookmarkEnd w:id="6"/>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bookmarkStart w:name="bookmark7" w:id="7"/>
          <w:bookmarkEnd w:id="7"/>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bookmarkStart w:name="bookmark8" w:id="8"/>
          <w:bookmarkEnd w:id="8"/>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bookmarkStart w:name="bookmark9" w:id="9"/>
          <w:bookmarkEnd w:id="9"/>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bookmarkStart w:name="bookmark10" w:id="10"/>
          <w:bookmarkEnd w:id="10"/>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bookmarkStart w:name="bookmark11" w:id="11"/>
          <w:bookmarkEnd w:id="11"/>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bookmarkStart w:name="bookmark12" w:id="12"/>
          <w:bookmarkEnd w:id="12"/>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bookmarkStart w:name="bookmark13" w:id="13"/>
          <w:bookmarkEnd w:id="13"/>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bookmarkStart w:name="bookmark14" w:id="14"/>
          <w:bookmarkEnd w:id="14"/>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bookmarkStart w:name="bookmark15" w:id="15"/>
          <w:bookmarkEnd w:id="15"/>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bookmarkStart w:name="bookmark16" w:id="16"/>
          <w:bookmarkEnd w:id="16"/>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bookmarkStart w:name="bookmark17" w:id="17"/>
          <w:bookmarkEnd w:id="17"/>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bookmarkStart w:name="bookmark18" w:id="18"/>
          <w:bookmarkEnd w:id="18"/>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bookmarkStart w:name="bookmark19" w:id="19"/>
          <w:bookmarkEnd w:id="19"/>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bookmarkStart w:name="bookmark20" w:id="20"/>
          <w:bookmarkEnd w:id="20"/>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bookmarkStart w:name="bookmark21" w:id="21"/>
          <w:bookmarkEnd w:id="21"/>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bookmarkStart w:name="bookmark22" w:id="22"/>
          <w:bookmarkEnd w:id="22"/>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bookmarkStart w:name="bookmark23" w:id="23"/>
          <w:bookmarkEnd w:id="23"/>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bookmarkStart w:name="bookmark24" w:id="24"/>
          <w:bookmarkEnd w:id="24"/>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bookmarkStart w:name="bookmark25" w:id="25"/>
          <w:bookmarkEnd w:id="25"/>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bookmarkStart w:name="bookmark26" w:id="26"/>
          <w:bookmarkEnd w:id="26"/>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bookmarkStart w:name="bookmark27" w:id="27"/>
          <w:bookmarkEnd w:id="27"/>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bookmarkStart w:name="bookmark28" w:id="28"/>
          <w:bookmarkEnd w:id="28"/>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86" w:bottom="0" w:left="0" w:header="0" w:footer="0" w:gutter="0"/>
        </w:sectPr>
        <w:rPr>
          <w:rFonts w:ascii="FangSong" w:hAnsi="FangSong" w:eastAsia="FangSong" w:cs="FangSong"/>
          <w:sz w:val="26"/>
          <w:szCs w:val="26"/>
        </w:rPr>
      </w:pPr>
    </w:p>
    <w:p>
      <w:pPr>
        <w:pStyle w:val="BodyText"/>
        <w:spacing w:line="325" w:lineRule="auto"/>
        <w:rPr/>
      </w:pPr>
      <w:r/>
    </w:p>
    <w:p>
      <w:pPr>
        <w:pStyle w:val="BodyText"/>
        <w:spacing w:line="326" w:lineRule="auto"/>
        <w:rPr/>
      </w:pPr>
      <w:r/>
    </w:p>
    <w:p>
      <w:pPr>
        <w:ind w:left="5129"/>
        <w:spacing w:before="82" w:line="222" w:lineRule="auto"/>
        <w:outlineLvl w:val="0"/>
        <w:rPr>
          <w:rFonts w:ascii="SimHei" w:hAnsi="SimHei" w:eastAsia="SimHei" w:cs="SimHei"/>
          <w:sz w:val="25"/>
          <w:szCs w:val="25"/>
        </w:rPr>
      </w:pPr>
      <w:bookmarkStart w:name="bookmark2" w:id="29"/>
      <w:bookmarkEnd w:id="29"/>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0"/>
      <w:bookmarkEnd w:id="30"/>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324"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324"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337"/>
        <w:spacing w:before="115"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ind w:left="1808"/>
        <w:spacing w:before="274" w:line="223" w:lineRule="auto"/>
        <w:outlineLvl w:val="1"/>
        <w:rPr>
          <w:rFonts w:ascii="SimHei" w:hAnsi="SimHei" w:eastAsia="SimHei" w:cs="SimHei"/>
          <w:sz w:val="25"/>
          <w:szCs w:val="25"/>
        </w:rPr>
      </w:pPr>
      <w:bookmarkStart w:name="bookmark4" w:id="31"/>
      <w:bookmarkEnd w:id="31"/>
      <w:r>
        <w:rPr>
          <w:rFonts w:ascii="SimHei" w:hAnsi="SimHei" w:eastAsia="SimHei" w:cs="SimHei"/>
          <w:sz w:val="25"/>
          <w:szCs w:val="25"/>
        </w:rPr>
        <w:t>二、机构设置情况</w:t>
      </w:r>
    </w:p>
    <w:p>
      <w:pPr>
        <w:ind w:left="1312"/>
        <w:spacing w:before="130" w:line="223" w:lineRule="auto"/>
        <w:rPr>
          <w:rFonts w:ascii="FangSong" w:hAnsi="FangSong" w:eastAsia="FangSong" w:cs="FangSong"/>
          <w:sz w:val="25"/>
          <w:szCs w:val="25"/>
        </w:rPr>
      </w:pPr>
      <w:r>
        <w:rPr>
          <w:rFonts w:ascii="FangSong" w:hAnsi="FangSong" w:eastAsia="FangSong" w:cs="FangSong"/>
          <w:sz w:val="25"/>
          <w:szCs w:val="25"/>
        </w:rPr>
        <w:t>兴县交楼申卫生院机构设置及人员编制情况</w:t>
      </w:r>
    </w:p>
    <w:p>
      <w:pPr>
        <w:ind w:left="1310" w:right="2491" w:firstLine="2"/>
        <w:spacing w:before="130" w:line="303" w:lineRule="auto"/>
        <w:rPr>
          <w:rFonts w:ascii="FangSong" w:hAnsi="FangSong" w:eastAsia="FangSong" w:cs="FangSong"/>
          <w:sz w:val="25"/>
          <w:szCs w:val="25"/>
        </w:rPr>
      </w:pPr>
      <w:r>
        <w:rPr>
          <w:rFonts w:ascii="FangSong" w:hAnsi="FangSong" w:eastAsia="FangSong" w:cs="FangSong"/>
          <w:sz w:val="25"/>
          <w:szCs w:val="25"/>
        </w:rPr>
        <w:t>兴县交楼申卫生院是兴县医疗医疗集团下属的独立核算的二级事业单位。</w:t>
      </w:r>
      <w:r>
        <w:rPr>
          <w:rFonts w:ascii="FangSong" w:hAnsi="FangSong" w:eastAsia="FangSong" w:cs="FangSong"/>
          <w:sz w:val="25"/>
          <w:szCs w:val="25"/>
          <w:spacing w:val="8"/>
        </w:rPr>
        <w:t xml:space="preserve"> </w:t>
      </w:r>
      <w:r>
        <w:rPr>
          <w:rFonts w:ascii="FangSong" w:hAnsi="FangSong" w:eastAsia="FangSong" w:cs="FangSong"/>
          <w:sz w:val="25"/>
          <w:szCs w:val="25"/>
        </w:rPr>
        <w:t>人员构成：设院长1名，工作人员10名。</w:t>
      </w:r>
    </w:p>
    <w:p>
      <w:pPr>
        <w:ind w:left="1337"/>
        <w:spacing w:before="44"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10" w:right="86" w:bottom="312" w:left="0" w:header="357" w:footer="153" w:gutter="0"/>
        </w:sectPr>
        <w:rPr>
          <w:rFonts w:ascii="FangSong" w:hAnsi="FangSong" w:eastAsia="FangSong" w:cs="FangSong"/>
          <w:sz w:val="25"/>
          <w:szCs w:val="25"/>
        </w:rPr>
      </w:pPr>
    </w:p>
    <w:p>
      <w:pPr>
        <w:pStyle w:val="BodyText"/>
        <w:spacing w:line="264" w:lineRule="auto"/>
        <w:rPr/>
      </w:pPr>
      <w:r/>
    </w:p>
    <w:p>
      <w:pPr>
        <w:pStyle w:val="BodyText"/>
        <w:spacing w:line="265" w:lineRule="auto"/>
        <w:rPr/>
      </w:pPr>
      <w:r/>
    </w:p>
    <w:p>
      <w:pPr>
        <w:pStyle w:val="BodyText"/>
        <w:spacing w:line="265" w:lineRule="auto"/>
        <w:rPr/>
      </w:pPr>
      <w:r/>
    </w:p>
    <w:p>
      <w:pPr>
        <w:ind w:left="4372"/>
        <w:spacing w:before="82" w:line="223" w:lineRule="auto"/>
        <w:outlineLvl w:val="0"/>
        <w:rPr>
          <w:rFonts w:ascii="SimHei" w:hAnsi="SimHei" w:eastAsia="SimHei" w:cs="SimHei"/>
          <w:sz w:val="25"/>
          <w:szCs w:val="25"/>
        </w:rPr>
      </w:pPr>
      <w:bookmarkStart w:name="bookmark29" w:id="32"/>
      <w:bookmarkEnd w:id="32"/>
      <w:bookmarkStart w:name="bookmark5" w:id="33"/>
      <w:bookmarkEnd w:id="33"/>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34"/>
            <w:bookmarkEnd w:id="34"/>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left w:val="single" w:color="000000" w:sz="2" w:space="0"/>
              <w:right w:val="single" w:color="000000" w:sz="2" w:space="0"/>
            </w:tcBorders>
          </w:tcPr>
          <w:p>
            <w:pPr>
              <w:pStyle w:val="TableText"/>
              <w:ind w:left="12"/>
              <w:spacing w:before="128" w:line="227" w:lineRule="auto"/>
              <w:rPr>
                <w:sz w:val="15"/>
                <w:szCs w:val="15"/>
              </w:rPr>
            </w:pPr>
            <w:r>
              <w:rPr>
                <w:sz w:val="15"/>
                <w:szCs w:val="15"/>
                <w:color w:val="212529"/>
                <w:spacing w:val="5"/>
              </w:rPr>
              <w:t>部门名称：兴县交楼申乡卫生院</w:t>
            </w:r>
          </w:p>
        </w:tc>
        <w:tc>
          <w:tcPr>
            <w:tcW w:w="2362" w:type="dxa"/>
            <w:vAlign w:val="top"/>
            <w:tcBorders>
              <w:right w:val="single" w:color="FFFFFF" w:sz="2" w:space="0"/>
              <w:top w:val="single" w:color="FFFFFF" w:sz="4" w:space="0"/>
              <w:left w:val="single" w:color="000000" w:sz="2" w:space="0"/>
            </w:tcBorders>
          </w:tcPr>
          <w:p>
            <w:pPr>
              <w:pStyle w:val="TableText"/>
              <w:ind w:left="11"/>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right w:val="single" w:color="000000" w:sz="2" w:space="0"/>
            </w:tcBorders>
          </w:tcPr>
          <w:p>
            <w:pPr>
              <w:pStyle w:val="TableText"/>
              <w:ind w:left="447"/>
              <w:spacing w:before="128" w:line="227" w:lineRule="auto"/>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37" w:line="184"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38" w:line="183"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37" w:line="184" w:lineRule="auto"/>
              <w:rPr/>
            </w:pPr>
            <w:r>
              <w:rPr>
                <w:color w:val="212529"/>
              </w:rPr>
              <w:t>1</w:t>
            </w:r>
          </w:p>
        </w:tc>
        <w:tc>
          <w:tcPr>
            <w:tcW w:w="1631" w:type="dxa"/>
            <w:vAlign w:val="top"/>
          </w:tcPr>
          <w:p>
            <w:pPr>
              <w:pStyle w:val="TableText"/>
              <w:ind w:left="1136"/>
              <w:spacing w:before="154" w:line="189" w:lineRule="auto"/>
              <w:rPr>
                <w:sz w:val="15"/>
                <w:szCs w:val="15"/>
              </w:rPr>
            </w:pPr>
            <w:r>
              <w:rPr>
                <w:sz w:val="15"/>
                <w:szCs w:val="15"/>
                <w:color w:val="212529"/>
                <w:spacing w:val="1"/>
              </w:rPr>
              <w:t>240.13</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38" w:line="183" w:lineRule="auto"/>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39" w:line="183"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39" w:line="183" w:lineRule="auto"/>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39" w:line="183" w:lineRule="auto"/>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39" w:line="183" w:lineRule="auto"/>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40" w:line="183"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41" w:line="183" w:lineRule="auto"/>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42" w:line="182" w:lineRule="auto"/>
              <w:rPr/>
            </w:pPr>
            <w:r>
              <w:rPr>
                <w:color w:val="212529"/>
              </w:rPr>
              <w:t>5</w:t>
            </w:r>
          </w:p>
        </w:tc>
        <w:tc>
          <w:tcPr>
            <w:tcW w:w="1631" w:type="dxa"/>
            <w:vAlign w:val="top"/>
          </w:tcPr>
          <w:p>
            <w:pPr>
              <w:pStyle w:val="TableText"/>
              <w:ind w:left="1209"/>
              <w:spacing w:before="158" w:line="188" w:lineRule="auto"/>
              <w:rPr>
                <w:sz w:val="15"/>
                <w:szCs w:val="15"/>
              </w:rPr>
            </w:pPr>
            <w:r>
              <w:rPr>
                <w:sz w:val="15"/>
                <w:szCs w:val="15"/>
                <w:color w:val="212529"/>
                <w:spacing w:val="1"/>
              </w:rPr>
              <w:t>32.28</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41" w:line="183" w:lineRule="auto"/>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41" w:line="183" w:lineRule="auto"/>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41" w:line="183" w:lineRule="auto"/>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42" w:line="182" w:lineRule="auto"/>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41" w:line="183" w:lineRule="auto"/>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41" w:line="183" w:lineRule="auto"/>
              <w:rPr/>
            </w:pPr>
            <w:r>
              <w:rPr>
                <w:color w:val="212529"/>
              </w:rPr>
              <w:t>8</w:t>
            </w:r>
          </w:p>
        </w:tc>
        <w:tc>
          <w:tcPr>
            <w:tcW w:w="1631" w:type="dxa"/>
            <w:vAlign w:val="top"/>
          </w:tcPr>
          <w:p>
            <w:pPr>
              <w:pStyle w:val="TableText"/>
              <w:ind w:left="1217"/>
              <w:spacing w:before="157" w:line="189" w:lineRule="auto"/>
              <w:rPr>
                <w:sz w:val="15"/>
                <w:szCs w:val="15"/>
              </w:rPr>
            </w:pPr>
            <w:r>
              <w:rPr>
                <w:sz w:val="15"/>
                <w:szCs w:val="15"/>
                <w:color w:val="212529"/>
                <w:spacing w:val="-1"/>
              </w:rPr>
              <w:t>11.25</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41" w:line="183" w:lineRule="auto"/>
              <w:rPr/>
            </w:pPr>
            <w:r>
              <w:rPr>
                <w:color w:val="212529"/>
                <w:spacing w:val="-6"/>
              </w:rPr>
              <w:t>39</w:t>
            </w:r>
          </w:p>
        </w:tc>
        <w:tc>
          <w:tcPr>
            <w:tcW w:w="1565" w:type="dxa"/>
            <w:vAlign w:val="top"/>
          </w:tcPr>
          <w:p>
            <w:pPr>
              <w:pStyle w:val="TableText"/>
              <w:ind w:left="1151"/>
              <w:spacing w:before="157" w:line="189" w:lineRule="auto"/>
              <w:rPr>
                <w:sz w:val="15"/>
                <w:szCs w:val="15"/>
              </w:rPr>
            </w:pPr>
            <w:r>
              <w:rPr>
                <w:sz w:val="15"/>
                <w:szCs w:val="15"/>
                <w:color w:val="212529"/>
                <w:spacing w:val="-1"/>
              </w:rPr>
              <w:t>14.74</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41" w:line="183" w:lineRule="auto"/>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41" w:line="183" w:lineRule="auto"/>
              <w:rPr/>
            </w:pPr>
            <w:r>
              <w:rPr>
                <w:color w:val="212529"/>
                <w:spacing w:val="-4"/>
              </w:rPr>
              <w:t>40</w:t>
            </w:r>
          </w:p>
        </w:tc>
        <w:tc>
          <w:tcPr>
            <w:tcW w:w="1565" w:type="dxa"/>
            <w:vAlign w:val="top"/>
          </w:tcPr>
          <w:p>
            <w:pPr>
              <w:pStyle w:val="TableText"/>
              <w:ind w:left="1070"/>
              <w:spacing w:before="158" w:line="188" w:lineRule="auto"/>
              <w:rPr>
                <w:sz w:val="15"/>
                <w:szCs w:val="15"/>
              </w:rPr>
            </w:pPr>
            <w:r>
              <w:rPr>
                <w:sz w:val="15"/>
                <w:szCs w:val="15"/>
                <w:color w:val="212529"/>
                <w:spacing w:val="1"/>
              </w:rPr>
              <w:t>309.47</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0" w:line="184" w:lineRule="auto"/>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40" w:line="184"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0" w:line="184"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41" w:line="183"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0" w:line="184"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41" w:line="183" w:lineRule="auto"/>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42" w:line="183"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42" w:line="183" w:lineRule="auto"/>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42" w:line="183" w:lineRule="auto"/>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42" w:line="183" w:lineRule="auto"/>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42" w:line="183" w:lineRule="auto"/>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1" w:line="184" w:lineRule="auto"/>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42" w:line="183" w:lineRule="auto"/>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42" w:line="184" w:lineRule="auto"/>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43" w:line="183" w:lineRule="auto"/>
              <w:rPr/>
            </w:pPr>
            <w:r>
              <w:rPr>
                <w:color w:val="212529"/>
                <w:spacing w:val="-6"/>
              </w:rPr>
              <w:t>50</w:t>
            </w:r>
          </w:p>
        </w:tc>
        <w:tc>
          <w:tcPr>
            <w:tcW w:w="1565" w:type="dxa"/>
            <w:vAlign w:val="top"/>
          </w:tcPr>
          <w:p>
            <w:pPr>
              <w:pStyle w:val="TableText"/>
              <w:ind w:left="1151"/>
              <w:spacing w:before="158" w:line="189" w:lineRule="auto"/>
              <w:rPr>
                <w:sz w:val="15"/>
                <w:szCs w:val="15"/>
              </w:rPr>
            </w:pPr>
            <w:r>
              <w:rPr>
                <w:sz w:val="15"/>
                <w:szCs w:val="15"/>
                <w:color w:val="212529"/>
                <w:spacing w:val="-1"/>
              </w:rPr>
              <w:t>10.73</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41" w:line="184" w:lineRule="auto"/>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2" w:line="184"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43" w:line="183" w:lineRule="auto"/>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43" w:line="183" w:lineRule="auto"/>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43" w:line="183" w:lineRule="auto"/>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44" w:line="182" w:lineRule="auto"/>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43" w:line="183" w:lineRule="auto"/>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43" w:line="183" w:lineRule="auto"/>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44" w:line="182" w:lineRule="auto"/>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10" w:right="86" w:bottom="312" w:left="0" w:header="357" w:footer="153" w:gutter="0"/>
        </w:sectPr>
        <w:rPr/>
      </w:pPr>
    </w:p>
    <w:p>
      <w:pPr>
        <w:spacing w:line="65"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35"/>
            <w:bookmarkEnd w:id="35"/>
            <w:r>
              <w:rPr>
                <w:color w:val="212529"/>
                <w:spacing w:val="-2"/>
              </w:rPr>
              <w:t>本年收入合计</w:t>
            </w:r>
          </w:p>
        </w:tc>
        <w:tc>
          <w:tcPr>
            <w:tcW w:w="551" w:type="dxa"/>
            <w:vAlign w:val="top"/>
          </w:tcPr>
          <w:p>
            <w:pPr>
              <w:pStyle w:val="TableText"/>
              <w:ind w:left="175"/>
              <w:spacing w:before="140" w:line="183" w:lineRule="auto"/>
              <w:rPr/>
            </w:pPr>
            <w:r>
              <w:rPr>
                <w:color w:val="212529"/>
                <w:spacing w:val="-5"/>
              </w:rPr>
              <w:t>27</w:t>
            </w:r>
          </w:p>
        </w:tc>
        <w:tc>
          <w:tcPr>
            <w:tcW w:w="1631" w:type="dxa"/>
            <w:vAlign w:val="top"/>
          </w:tcPr>
          <w:p>
            <w:pPr>
              <w:pStyle w:val="TableText"/>
              <w:ind w:right="25"/>
              <w:spacing w:before="139" w:line="183" w:lineRule="auto"/>
              <w:jc w:val="right"/>
              <w:rPr/>
            </w:pPr>
            <w:r>
              <w:rPr>
                <w:color w:val="212529"/>
                <w:spacing w:val="-2"/>
              </w:rPr>
              <w:t>283.66</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39" w:line="183" w:lineRule="auto"/>
              <w:rPr/>
            </w:pPr>
            <w:r>
              <w:rPr>
                <w:color w:val="212529"/>
                <w:spacing w:val="-6"/>
              </w:rPr>
              <w:t>58</w:t>
            </w:r>
          </w:p>
        </w:tc>
        <w:tc>
          <w:tcPr>
            <w:tcW w:w="1565" w:type="dxa"/>
            <w:vAlign w:val="top"/>
          </w:tcPr>
          <w:p>
            <w:pPr>
              <w:pStyle w:val="TableText"/>
              <w:ind w:right="26"/>
              <w:spacing w:before="139" w:line="183" w:lineRule="auto"/>
              <w:jc w:val="right"/>
              <w:rPr/>
            </w:pPr>
            <w:r>
              <w:rPr>
                <w:color w:val="212529"/>
                <w:spacing w:val="-2"/>
              </w:rPr>
              <w:t>334.94</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36" w:line="183" w:lineRule="auto"/>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36" w:line="183" w:lineRule="auto"/>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37" w:line="183" w:lineRule="auto"/>
              <w:rPr/>
            </w:pPr>
            <w:r>
              <w:rPr>
                <w:color w:val="212529"/>
                <w:spacing w:val="-5"/>
              </w:rPr>
              <w:t>29</w:t>
            </w:r>
          </w:p>
        </w:tc>
        <w:tc>
          <w:tcPr>
            <w:tcW w:w="1631" w:type="dxa"/>
            <w:vAlign w:val="top"/>
          </w:tcPr>
          <w:p>
            <w:pPr>
              <w:pStyle w:val="TableText"/>
              <w:ind w:left="1209"/>
              <w:spacing w:before="154" w:line="188" w:lineRule="auto"/>
              <w:rPr>
                <w:sz w:val="15"/>
                <w:szCs w:val="15"/>
              </w:rPr>
            </w:pPr>
            <w:r>
              <w:rPr>
                <w:sz w:val="15"/>
                <w:szCs w:val="15"/>
                <w:color w:val="212529"/>
              </w:rPr>
              <w:t>74.25</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37" w:line="183" w:lineRule="auto"/>
              <w:rPr/>
            </w:pPr>
            <w:r>
              <w:rPr>
                <w:color w:val="212529"/>
                <w:spacing w:val="-5"/>
              </w:rPr>
              <w:t>60</w:t>
            </w:r>
          </w:p>
        </w:tc>
        <w:tc>
          <w:tcPr>
            <w:tcW w:w="1565" w:type="dxa"/>
            <w:vAlign w:val="top"/>
          </w:tcPr>
          <w:p>
            <w:pPr>
              <w:pStyle w:val="TableText"/>
              <w:ind w:left="1141"/>
              <w:spacing w:before="154" w:line="188" w:lineRule="auto"/>
              <w:rPr>
                <w:sz w:val="15"/>
                <w:szCs w:val="15"/>
              </w:rPr>
            </w:pPr>
            <w:r>
              <w:rPr>
                <w:sz w:val="15"/>
                <w:szCs w:val="15"/>
                <w:color w:val="212529"/>
                <w:spacing w:val="1"/>
              </w:rPr>
              <w:t>22.97</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38" w:line="183" w:lineRule="auto"/>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37" w:line="184" w:lineRule="auto"/>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38" w:line="184" w:lineRule="auto"/>
              <w:rPr/>
            </w:pPr>
            <w:r>
              <w:rPr>
                <w:color w:val="212529"/>
                <w:spacing w:val="-6"/>
              </w:rPr>
              <w:t>31</w:t>
            </w:r>
          </w:p>
        </w:tc>
        <w:tc>
          <w:tcPr>
            <w:tcW w:w="1631" w:type="dxa"/>
            <w:vAlign w:val="top"/>
          </w:tcPr>
          <w:p>
            <w:pPr>
              <w:pStyle w:val="TableText"/>
              <w:ind w:right="25"/>
              <w:spacing w:before="138" w:line="184" w:lineRule="auto"/>
              <w:jc w:val="right"/>
              <w:rPr/>
            </w:pPr>
            <w:r>
              <w:rPr>
                <w:color w:val="212529"/>
                <w:spacing w:val="-2"/>
              </w:rPr>
              <w:t>357.91</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39" w:line="183" w:lineRule="auto"/>
              <w:rPr/>
            </w:pPr>
            <w:r>
              <w:rPr>
                <w:color w:val="212529"/>
                <w:spacing w:val="-5"/>
              </w:rPr>
              <w:t>62</w:t>
            </w:r>
          </w:p>
        </w:tc>
        <w:tc>
          <w:tcPr>
            <w:tcW w:w="1565" w:type="dxa"/>
            <w:vAlign w:val="top"/>
          </w:tcPr>
          <w:p>
            <w:pPr>
              <w:pStyle w:val="TableText"/>
              <w:ind w:right="26"/>
              <w:spacing w:before="138" w:line="184" w:lineRule="auto"/>
              <w:jc w:val="right"/>
              <w:rPr/>
            </w:pPr>
            <w:r>
              <w:rPr>
                <w:color w:val="212529"/>
                <w:spacing w:val="-2"/>
              </w:rPr>
              <w:t>357.91</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10" w:right="86" w:bottom="312"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7"/>
        <w:gridCol w:w="1295"/>
        <w:gridCol w:w="1103"/>
        <w:gridCol w:w="1067"/>
        <w:gridCol w:w="731"/>
        <w:gridCol w:w="1007"/>
        <w:gridCol w:w="875"/>
        <w:gridCol w:w="708"/>
        <w:gridCol w:w="1013"/>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36"/>
            <w:bookmarkEnd w:id="36"/>
            <w:bookmarkStart w:name="bookmark7" w:id="37"/>
            <w:bookmarkEnd w:id="37"/>
            <w:r>
              <w:rPr>
                <w:sz w:val="22"/>
                <w:szCs w:val="22"/>
                <w:color w:val="212529"/>
                <w:spacing w:val="4"/>
              </w:rPr>
              <w:t>收入决算表</w:t>
            </w:r>
          </w:p>
        </w:tc>
      </w:tr>
      <w:tr>
        <w:trPr>
          <w:trHeight w:val="326" w:hRule="atLeast"/>
        </w:trPr>
        <w:tc>
          <w:tcPr>
            <w:tcW w:w="121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87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0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13" w:type="dxa"/>
            <w:vAlign w:val="top"/>
            <w:tcBorders>
              <w:bottom w:val="single" w:color="FFFFFF" w:sz="4" w:space="0"/>
              <w:top w:val="single" w:color="FFFFFF" w:sz="4" w:space="0"/>
              <w:left w:val="single" w:color="FFFFFF" w:sz="2" w:space="0"/>
              <w:right w:val="single" w:color="FFFFFF" w:sz="2" w:space="0"/>
            </w:tcBorders>
          </w:tcPr>
          <w:p>
            <w:pPr>
              <w:pStyle w:val="TableText"/>
              <w:ind w:left="413"/>
              <w:spacing w:before="76" w:line="226" w:lineRule="auto"/>
              <w:rPr>
                <w:sz w:val="14"/>
                <w:szCs w:val="14"/>
              </w:rPr>
            </w:pPr>
            <w:r>
              <w:rPr>
                <w:sz w:val="14"/>
                <w:szCs w:val="14"/>
                <w:color w:val="212529"/>
              </w:rPr>
              <w:t>公开02表</w:t>
            </w:r>
          </w:p>
        </w:tc>
      </w:tr>
      <w:tr>
        <w:trPr>
          <w:trHeight w:val="326" w:hRule="atLeast"/>
        </w:trPr>
        <w:tc>
          <w:tcPr>
            <w:tcW w:w="3615" w:type="dxa"/>
            <w:vAlign w:val="top"/>
            <w:gridSpan w:val="3"/>
            <w:tcBorders>
              <w:top w:val="single" w:color="FFFFFF" w:sz="4" w:space="0"/>
              <w:left w:val="single" w:color="000000" w:sz="2" w:space="0"/>
              <w:right w:val="single" w:color="000000" w:sz="2" w:space="0"/>
            </w:tcBorders>
          </w:tcPr>
          <w:p>
            <w:pPr>
              <w:pStyle w:val="TableText"/>
              <w:ind w:left="11"/>
              <w:spacing w:before="76" w:line="225" w:lineRule="auto"/>
              <w:rPr>
                <w:sz w:val="14"/>
                <w:szCs w:val="14"/>
              </w:rPr>
            </w:pPr>
            <w:r>
              <w:rPr>
                <w:sz w:val="14"/>
                <w:szCs w:val="14"/>
                <w:color w:val="212529"/>
                <w:spacing w:val="3"/>
              </w:rPr>
              <w:t>部门名称：兴县交楼申乡卫生院</w:t>
            </w:r>
          </w:p>
        </w:tc>
        <w:tc>
          <w:tcPr>
            <w:tcW w:w="1798" w:type="dxa"/>
            <w:vAlign w:val="top"/>
            <w:gridSpan w:val="2"/>
            <w:tcBorders>
              <w:top w:val="single" w:color="FFFFFF" w:sz="4" w:space="0"/>
              <w:left w:val="single" w:color="000000" w:sz="2" w:space="0"/>
              <w:right w:val="single" w:color="000000" w:sz="2" w:space="0"/>
            </w:tcBorders>
          </w:tcPr>
          <w:p>
            <w:pPr>
              <w:pStyle w:val="TableText"/>
              <w:ind w:left="580"/>
              <w:spacing w:before="78" w:line="227" w:lineRule="auto"/>
              <w:rPr>
                <w:sz w:val="15"/>
                <w:szCs w:val="15"/>
              </w:rPr>
            </w:pPr>
            <w:r>
              <w:rPr>
                <w:sz w:val="15"/>
                <w:szCs w:val="15"/>
                <w:color w:val="212529"/>
                <w:spacing w:val="2"/>
              </w:rPr>
              <w:t>2023年度</w:t>
            </w:r>
          </w:p>
        </w:tc>
        <w:tc>
          <w:tcPr>
            <w:tcW w:w="1007" w:type="dxa"/>
            <w:vAlign w:val="top"/>
            <w:tcBorders>
              <w:top w:val="single" w:color="FFFFFF" w:sz="4" w:space="0"/>
              <w:left w:val="single" w:color="000000" w:sz="2" w:space="0"/>
              <w:right w:val="single" w:color="000000" w:sz="2" w:space="0"/>
            </w:tcBorders>
          </w:tcPr>
          <w:p>
            <w:pPr>
              <w:rPr>
                <w:rFonts w:ascii="Arial"/>
                <w:sz w:val="21"/>
              </w:rPr>
            </w:pPr>
            <w:r/>
          </w:p>
        </w:tc>
        <w:tc>
          <w:tcPr>
            <w:tcW w:w="875" w:type="dxa"/>
            <w:vAlign w:val="top"/>
            <w:tcBorders>
              <w:top w:val="single" w:color="FFFFFF" w:sz="4" w:space="0"/>
              <w:left w:val="single" w:color="000000" w:sz="2" w:space="0"/>
              <w:right w:val="single" w:color="000000" w:sz="2" w:space="0"/>
            </w:tcBorders>
          </w:tcPr>
          <w:p>
            <w:pPr>
              <w:rPr>
                <w:rFonts w:ascii="Arial"/>
                <w:sz w:val="21"/>
              </w:rPr>
            </w:pPr>
            <w:r/>
          </w:p>
        </w:tc>
        <w:tc>
          <w:tcPr>
            <w:tcW w:w="1721" w:type="dxa"/>
            <w:vAlign w:val="top"/>
            <w:gridSpan w:val="2"/>
            <w:tcBorders>
              <w:top w:val="single" w:color="FFFFFF" w:sz="4" w:space="0"/>
              <w:left w:val="single" w:color="000000" w:sz="2" w:space="0"/>
              <w:right w:val="single" w:color="000000" w:sz="2" w:space="0"/>
            </w:tcBorders>
          </w:tcPr>
          <w:p>
            <w:pPr>
              <w:pStyle w:val="TableText"/>
              <w:ind w:left="686"/>
              <w:spacing w:before="76" w:line="225" w:lineRule="auto"/>
              <w:rPr>
                <w:sz w:val="14"/>
                <w:szCs w:val="14"/>
              </w:rPr>
            </w:pPr>
            <w:r>
              <w:rPr>
                <w:sz w:val="14"/>
                <w:szCs w:val="14"/>
                <w:color w:val="212529"/>
                <w:spacing w:val="2"/>
              </w:rPr>
              <w:t>金额单位：万元</w:t>
            </w:r>
          </w:p>
        </w:tc>
      </w:tr>
      <w:tr>
        <w:trPr>
          <w:trHeight w:val="326" w:hRule="atLeast"/>
        </w:trPr>
        <w:tc>
          <w:tcPr>
            <w:tcW w:w="2512" w:type="dxa"/>
            <w:vAlign w:val="top"/>
            <w:gridSpan w:val="2"/>
          </w:tcPr>
          <w:p>
            <w:pPr>
              <w:pStyle w:val="TableText"/>
              <w:ind w:left="1062"/>
              <w:spacing w:before="57" w:line="220" w:lineRule="auto"/>
              <w:rPr/>
            </w:pPr>
            <w:r>
              <w:rPr>
                <w:color w:val="212529"/>
                <w:spacing w:val="-6"/>
              </w:rPr>
              <w:t>项目</w:t>
            </w:r>
          </w:p>
        </w:tc>
        <w:tc>
          <w:tcPr>
            <w:tcW w:w="1103" w:type="dxa"/>
            <w:vAlign w:val="top"/>
            <w:vMerge w:val="restart"/>
            <w:tcBorders>
              <w:bottom w:val="nil"/>
            </w:tcBorders>
          </w:tcPr>
          <w:p>
            <w:pPr>
              <w:pStyle w:val="TableText"/>
              <w:ind w:left="443" w:right="117" w:hanging="359"/>
              <w:spacing w:before="201" w:line="215" w:lineRule="auto"/>
              <w:rPr/>
            </w:pPr>
            <w:r>
              <w:rPr>
                <w:color w:val="212529"/>
                <w:spacing w:val="-2"/>
              </w:rPr>
              <w:t>本年收入合</w:t>
            </w:r>
            <w:r>
              <w:rPr>
                <w:color w:val="212529"/>
              </w:rPr>
              <w:t xml:space="preserve"> </w:t>
            </w:r>
            <w:r>
              <w:rPr>
                <w:color w:val="212529"/>
              </w:rPr>
              <w:t>计</w:t>
            </w:r>
          </w:p>
        </w:tc>
        <w:tc>
          <w:tcPr>
            <w:tcW w:w="1067" w:type="dxa"/>
            <w:vAlign w:val="top"/>
            <w:vMerge w:val="restart"/>
            <w:tcBorders>
              <w:bottom w:val="nil"/>
            </w:tcBorders>
          </w:tcPr>
          <w:p>
            <w:pPr>
              <w:pStyle w:val="TableText"/>
              <w:ind w:left="425" w:right="98" w:hanging="358"/>
              <w:spacing w:before="200" w:line="218" w:lineRule="auto"/>
              <w:rPr/>
            </w:pPr>
            <w:r>
              <w:rPr>
                <w:color w:val="212529"/>
                <w:spacing w:val="-2"/>
              </w:rPr>
              <w:t>财政拨款收</w:t>
            </w:r>
            <w:r>
              <w:rPr>
                <w:color w:val="212529"/>
              </w:rPr>
              <w:t xml:space="preserve"> </w:t>
            </w:r>
            <w:r>
              <w:rPr>
                <w:color w:val="212529"/>
              </w:rPr>
              <w:t>入</w:t>
            </w:r>
          </w:p>
        </w:tc>
        <w:tc>
          <w:tcPr>
            <w:tcW w:w="731" w:type="dxa"/>
            <w:vAlign w:val="top"/>
            <w:vMerge w:val="restart"/>
            <w:tcBorders>
              <w:bottom w:val="nil"/>
            </w:tcBorders>
          </w:tcPr>
          <w:p>
            <w:pPr>
              <w:pStyle w:val="TableText"/>
              <w:ind w:left="80" w:right="108" w:firstLine="1"/>
              <w:spacing w:before="202" w:line="214" w:lineRule="auto"/>
              <w:rPr/>
            </w:pPr>
            <w:r>
              <w:rPr>
                <w:color w:val="212529"/>
                <w:spacing w:val="-4"/>
              </w:rPr>
              <w:t>上级补</w:t>
            </w:r>
            <w:r>
              <w:rPr>
                <w:color w:val="212529"/>
                <w:spacing w:val="1"/>
              </w:rPr>
              <w:t xml:space="preserve"> </w:t>
            </w:r>
            <w:r>
              <w:rPr>
                <w:color w:val="212529"/>
                <w:spacing w:val="-3"/>
              </w:rPr>
              <w:t>助收入</w:t>
            </w:r>
          </w:p>
        </w:tc>
        <w:tc>
          <w:tcPr>
            <w:tcW w:w="1007" w:type="dxa"/>
            <w:vAlign w:val="top"/>
            <w:vMerge w:val="restart"/>
            <w:tcBorders>
              <w:bottom w:val="nil"/>
            </w:tcBorders>
          </w:tcPr>
          <w:p>
            <w:pPr>
              <w:pStyle w:val="TableText"/>
              <w:ind w:left="129"/>
              <w:spacing w:before="298" w:line="219" w:lineRule="auto"/>
              <w:rPr/>
            </w:pPr>
            <w:r>
              <w:rPr>
                <w:color w:val="212529"/>
                <w:spacing w:val="-3"/>
              </w:rPr>
              <w:t>事业收入</w:t>
            </w:r>
          </w:p>
        </w:tc>
        <w:tc>
          <w:tcPr>
            <w:tcW w:w="875" w:type="dxa"/>
            <w:vAlign w:val="top"/>
            <w:vMerge w:val="restart"/>
            <w:tcBorders>
              <w:bottom w:val="nil"/>
            </w:tcBorders>
          </w:tcPr>
          <w:p>
            <w:pPr>
              <w:pStyle w:val="TableText"/>
              <w:ind w:left="66"/>
              <w:spacing w:before="298" w:line="219" w:lineRule="auto"/>
              <w:rPr/>
            </w:pPr>
            <w:r>
              <w:rPr>
                <w:color w:val="212529"/>
                <w:spacing w:val="-3"/>
              </w:rPr>
              <w:t>经营收入</w:t>
            </w:r>
          </w:p>
        </w:tc>
        <w:tc>
          <w:tcPr>
            <w:tcW w:w="708" w:type="dxa"/>
            <w:vAlign w:val="top"/>
            <w:vMerge w:val="restart"/>
            <w:tcBorders>
              <w:bottom w:val="nil"/>
            </w:tcBorders>
          </w:tcPr>
          <w:p>
            <w:pPr>
              <w:pStyle w:val="TableText"/>
              <w:ind w:left="86"/>
              <w:spacing w:line="206" w:lineRule="auto"/>
              <w:rPr/>
            </w:pPr>
            <w:r>
              <w:rPr>
                <w:color w:val="212529"/>
                <w:spacing w:val="-8"/>
              </w:rPr>
              <w:t>附属单</w:t>
            </w:r>
          </w:p>
          <w:p>
            <w:pPr>
              <w:pStyle w:val="TableText"/>
              <w:ind w:left="252"/>
              <w:spacing w:line="209" w:lineRule="auto"/>
              <w:rPr/>
            </w:pPr>
            <w:r>
              <w:rPr>
                <w:color w:val="212529"/>
              </w:rPr>
              <w:t>位</w:t>
            </w:r>
          </w:p>
          <w:p>
            <w:pPr>
              <w:pStyle w:val="TableText"/>
              <w:ind w:left="73"/>
              <w:spacing w:line="209" w:lineRule="auto"/>
              <w:rPr/>
            </w:pPr>
            <w:r>
              <w:rPr>
                <w:color w:val="212529"/>
                <w:spacing w:val="-4"/>
              </w:rPr>
              <w:t>上缴收</w:t>
            </w:r>
          </w:p>
          <w:p>
            <w:pPr>
              <w:pStyle w:val="TableText"/>
              <w:ind w:left="251"/>
              <w:spacing w:line="202" w:lineRule="auto"/>
              <w:rPr/>
            </w:pPr>
            <w:r>
              <w:rPr>
                <w:color w:val="212529"/>
              </w:rPr>
              <w:t>入</w:t>
            </w:r>
          </w:p>
        </w:tc>
        <w:tc>
          <w:tcPr>
            <w:tcW w:w="1013" w:type="dxa"/>
            <w:vAlign w:val="top"/>
            <w:vMerge w:val="restart"/>
            <w:tcBorders>
              <w:bottom w:val="nil"/>
            </w:tcBorders>
          </w:tcPr>
          <w:p>
            <w:pPr>
              <w:pStyle w:val="TableText"/>
              <w:ind w:left="133"/>
              <w:spacing w:before="298" w:line="219" w:lineRule="auto"/>
              <w:rPr/>
            </w:pPr>
            <w:r>
              <w:rPr>
                <w:color w:val="212529"/>
                <w:spacing w:val="-3"/>
              </w:rPr>
              <w:t>其他收入</w:t>
            </w:r>
          </w:p>
        </w:tc>
      </w:tr>
      <w:tr>
        <w:trPr>
          <w:trHeight w:val="481" w:hRule="atLeast"/>
        </w:trPr>
        <w:tc>
          <w:tcPr>
            <w:tcW w:w="1217" w:type="dxa"/>
            <w:vAlign w:val="top"/>
          </w:tcPr>
          <w:p>
            <w:pPr>
              <w:pStyle w:val="TableText"/>
              <w:ind w:left="231"/>
              <w:spacing w:before="129" w:line="219" w:lineRule="auto"/>
              <w:rPr/>
            </w:pPr>
            <w:r>
              <w:rPr>
                <w:color w:val="212529"/>
                <w:spacing w:val="-3"/>
              </w:rPr>
              <w:t>科目代码</w:t>
            </w:r>
          </w:p>
        </w:tc>
        <w:tc>
          <w:tcPr>
            <w:tcW w:w="1295" w:type="dxa"/>
            <w:vAlign w:val="top"/>
          </w:tcPr>
          <w:p>
            <w:pPr>
              <w:pStyle w:val="TableText"/>
              <w:ind w:left="268"/>
              <w:spacing w:before="129" w:line="219" w:lineRule="auto"/>
              <w:rPr/>
            </w:pPr>
            <w:r>
              <w:rPr>
                <w:color w:val="212529"/>
                <w:spacing w:val="-3"/>
              </w:rPr>
              <w:t>科目名称</w:t>
            </w:r>
          </w:p>
        </w:tc>
        <w:tc>
          <w:tcPr>
            <w:tcW w:w="1103" w:type="dxa"/>
            <w:vAlign w:val="top"/>
            <w:vMerge w:val="continue"/>
            <w:tcBorders>
              <w:top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731" w:type="dxa"/>
            <w:vAlign w:val="top"/>
            <w:vMerge w:val="continue"/>
            <w:tcBorders>
              <w:top w:val="nil"/>
            </w:tcBorders>
          </w:tcPr>
          <w:p>
            <w:pPr>
              <w:rPr>
                <w:rFonts w:ascii="Arial"/>
                <w:sz w:val="21"/>
              </w:rPr>
            </w:pPr>
            <w:r/>
          </w:p>
        </w:tc>
        <w:tc>
          <w:tcPr>
            <w:tcW w:w="1007" w:type="dxa"/>
            <w:vAlign w:val="top"/>
            <w:vMerge w:val="continue"/>
            <w:tcBorders>
              <w:top w:val="nil"/>
            </w:tcBorders>
          </w:tcPr>
          <w:p>
            <w:pPr>
              <w:rPr>
                <w:rFonts w:ascii="Arial"/>
                <w:sz w:val="21"/>
              </w:rPr>
            </w:pPr>
            <w:r/>
          </w:p>
        </w:tc>
        <w:tc>
          <w:tcPr>
            <w:tcW w:w="875" w:type="dxa"/>
            <w:vAlign w:val="top"/>
            <w:vMerge w:val="continue"/>
            <w:tcBorders>
              <w:top w:val="nil"/>
            </w:tcBorders>
          </w:tcPr>
          <w:p>
            <w:pPr>
              <w:rPr>
                <w:rFonts w:ascii="Arial"/>
                <w:sz w:val="21"/>
              </w:rPr>
            </w:pPr>
            <w:r/>
          </w:p>
        </w:tc>
        <w:tc>
          <w:tcPr>
            <w:tcW w:w="708" w:type="dxa"/>
            <w:vAlign w:val="top"/>
            <w:vMerge w:val="continue"/>
            <w:tcBorders>
              <w:top w:val="nil"/>
            </w:tcBorders>
          </w:tcPr>
          <w:p>
            <w:pPr>
              <w:rPr>
                <w:rFonts w:ascii="Arial"/>
                <w:sz w:val="21"/>
              </w:rPr>
            </w:pPr>
            <w:r/>
          </w:p>
        </w:tc>
        <w:tc>
          <w:tcPr>
            <w:tcW w:w="1013" w:type="dxa"/>
            <w:vAlign w:val="top"/>
            <w:vMerge w:val="continue"/>
            <w:tcBorders>
              <w:top w:val="nil"/>
            </w:tcBorders>
          </w:tcPr>
          <w:p>
            <w:pPr>
              <w:rPr>
                <w:rFonts w:ascii="Arial"/>
                <w:sz w:val="21"/>
              </w:rPr>
            </w:pPr>
            <w:r/>
          </w:p>
        </w:tc>
      </w:tr>
      <w:tr>
        <w:trPr>
          <w:trHeight w:val="326" w:hRule="atLeast"/>
        </w:trPr>
        <w:tc>
          <w:tcPr>
            <w:tcW w:w="2512" w:type="dxa"/>
            <w:vAlign w:val="top"/>
            <w:gridSpan w:val="2"/>
          </w:tcPr>
          <w:p>
            <w:pPr>
              <w:ind w:left="105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03" w:type="dxa"/>
            <w:vAlign w:val="top"/>
          </w:tcPr>
          <w:p>
            <w:pPr>
              <w:ind w:left="497"/>
              <w:spacing w:before="83" w:line="195" w:lineRule="auto"/>
              <w:rPr>
                <w:rFonts w:ascii="Arial" w:hAnsi="Arial" w:eastAsia="Arial" w:cs="Arial"/>
                <w:sz w:val="18"/>
                <w:szCs w:val="18"/>
              </w:rPr>
            </w:pPr>
            <w:r>
              <w:rPr>
                <w:rFonts w:ascii="Arial" w:hAnsi="Arial" w:eastAsia="Arial" w:cs="Arial"/>
                <w:sz w:val="18"/>
                <w:szCs w:val="18"/>
                <w:b/>
                <w:bCs/>
                <w:color w:val="212529"/>
              </w:rPr>
              <w:t>1</w:t>
            </w:r>
          </w:p>
        </w:tc>
        <w:tc>
          <w:tcPr>
            <w:tcW w:w="1067" w:type="dxa"/>
            <w:vAlign w:val="top"/>
          </w:tcPr>
          <w:p>
            <w:pPr>
              <w:ind w:left="473"/>
              <w:spacing w:before="80" w:line="198" w:lineRule="auto"/>
              <w:rPr>
                <w:rFonts w:ascii="Arial" w:hAnsi="Arial" w:eastAsia="Arial" w:cs="Arial"/>
                <w:sz w:val="18"/>
                <w:szCs w:val="18"/>
              </w:rPr>
            </w:pPr>
            <w:r>
              <w:rPr>
                <w:rFonts w:ascii="Arial" w:hAnsi="Arial" w:eastAsia="Arial" w:cs="Arial"/>
                <w:sz w:val="18"/>
                <w:szCs w:val="18"/>
                <w:b/>
                <w:bCs/>
                <w:color w:val="212529"/>
              </w:rPr>
              <w:t>2</w:t>
            </w:r>
          </w:p>
        </w:tc>
        <w:tc>
          <w:tcPr>
            <w:tcW w:w="731" w:type="dxa"/>
            <w:vAlign w:val="top"/>
          </w:tcPr>
          <w:p>
            <w:pPr>
              <w:ind w:left="306"/>
              <w:spacing w:before="80" w:line="200" w:lineRule="auto"/>
              <w:rPr>
                <w:rFonts w:ascii="Arial" w:hAnsi="Arial" w:eastAsia="Arial" w:cs="Arial"/>
                <w:sz w:val="18"/>
                <w:szCs w:val="18"/>
              </w:rPr>
            </w:pPr>
            <w:r>
              <w:rPr>
                <w:rFonts w:ascii="Arial" w:hAnsi="Arial" w:eastAsia="Arial" w:cs="Arial"/>
                <w:sz w:val="18"/>
                <w:szCs w:val="18"/>
                <w:b/>
                <w:bCs/>
                <w:color w:val="212529"/>
              </w:rPr>
              <w:t>3</w:t>
            </w:r>
          </w:p>
        </w:tc>
        <w:tc>
          <w:tcPr>
            <w:tcW w:w="1007" w:type="dxa"/>
            <w:vAlign w:val="top"/>
          </w:tcPr>
          <w:p>
            <w:pPr>
              <w:ind w:left="444"/>
              <w:spacing w:before="83" w:line="195" w:lineRule="auto"/>
              <w:rPr>
                <w:rFonts w:ascii="Arial" w:hAnsi="Arial" w:eastAsia="Arial" w:cs="Arial"/>
                <w:sz w:val="18"/>
                <w:szCs w:val="18"/>
              </w:rPr>
            </w:pPr>
            <w:r>
              <w:rPr>
                <w:rFonts w:ascii="Arial" w:hAnsi="Arial" w:eastAsia="Arial" w:cs="Arial"/>
                <w:sz w:val="18"/>
                <w:szCs w:val="18"/>
                <w:b/>
                <w:bCs/>
                <w:color w:val="212529"/>
              </w:rPr>
              <w:t>4</w:t>
            </w:r>
          </w:p>
        </w:tc>
        <w:tc>
          <w:tcPr>
            <w:tcW w:w="875" w:type="dxa"/>
            <w:vAlign w:val="top"/>
          </w:tcPr>
          <w:p>
            <w:pPr>
              <w:ind w:left="380"/>
              <w:spacing w:before="83" w:line="197" w:lineRule="auto"/>
              <w:rPr>
                <w:rFonts w:ascii="Arial" w:hAnsi="Arial" w:eastAsia="Arial" w:cs="Arial"/>
                <w:sz w:val="18"/>
                <w:szCs w:val="18"/>
              </w:rPr>
            </w:pPr>
            <w:r>
              <w:rPr>
                <w:rFonts w:ascii="Arial" w:hAnsi="Arial" w:eastAsia="Arial" w:cs="Arial"/>
                <w:sz w:val="18"/>
                <w:szCs w:val="18"/>
                <w:b/>
                <w:bCs/>
                <w:color w:val="212529"/>
              </w:rPr>
              <w:t>5</w:t>
            </w:r>
          </w:p>
        </w:tc>
        <w:tc>
          <w:tcPr>
            <w:tcW w:w="708" w:type="dxa"/>
            <w:vAlign w:val="top"/>
          </w:tcPr>
          <w:p>
            <w:pPr>
              <w:ind w:left="298"/>
              <w:spacing w:before="80" w:line="200" w:lineRule="auto"/>
              <w:rPr>
                <w:rFonts w:ascii="Arial" w:hAnsi="Arial" w:eastAsia="Arial" w:cs="Arial"/>
                <w:sz w:val="18"/>
                <w:szCs w:val="18"/>
              </w:rPr>
            </w:pPr>
            <w:r>
              <w:rPr>
                <w:rFonts w:ascii="Arial" w:hAnsi="Arial" w:eastAsia="Arial" w:cs="Arial"/>
                <w:sz w:val="18"/>
                <w:szCs w:val="18"/>
                <w:b/>
                <w:bCs/>
                <w:color w:val="212529"/>
              </w:rPr>
              <w:t>6</w:t>
            </w:r>
          </w:p>
        </w:tc>
        <w:tc>
          <w:tcPr>
            <w:tcW w:w="1013" w:type="dxa"/>
            <w:vAlign w:val="top"/>
          </w:tcPr>
          <w:p>
            <w:pPr>
              <w:ind w:left="448"/>
              <w:spacing w:before="83" w:line="195" w:lineRule="auto"/>
              <w:rPr>
                <w:rFonts w:ascii="Arial" w:hAnsi="Arial" w:eastAsia="Arial" w:cs="Arial"/>
                <w:sz w:val="18"/>
                <w:szCs w:val="18"/>
              </w:rPr>
            </w:pPr>
            <w:r>
              <w:rPr>
                <w:rFonts w:ascii="Arial" w:hAnsi="Arial" w:eastAsia="Arial" w:cs="Arial"/>
                <w:sz w:val="18"/>
                <w:szCs w:val="18"/>
                <w:b/>
                <w:bCs/>
                <w:color w:val="212529"/>
              </w:rPr>
              <w:t>7</w:t>
            </w:r>
          </w:p>
        </w:tc>
      </w:tr>
      <w:tr>
        <w:trPr>
          <w:trHeight w:val="326" w:hRule="atLeast"/>
        </w:trPr>
        <w:tc>
          <w:tcPr>
            <w:tcW w:w="2512" w:type="dxa"/>
            <w:vAlign w:val="top"/>
            <w:gridSpan w:val="2"/>
          </w:tcPr>
          <w:p>
            <w:pPr>
              <w:ind w:left="105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03" w:type="dxa"/>
            <w:vAlign w:val="top"/>
          </w:tcPr>
          <w:p>
            <w:pPr>
              <w:pStyle w:val="TableText"/>
              <w:ind w:right="26"/>
              <w:spacing w:before="87" w:line="183" w:lineRule="auto"/>
              <w:jc w:val="right"/>
              <w:rPr/>
            </w:pPr>
            <w:r>
              <w:rPr>
                <w:color w:val="212529"/>
                <w:spacing w:val="-2"/>
              </w:rPr>
              <w:t>283.66</w:t>
            </w:r>
          </w:p>
        </w:tc>
        <w:tc>
          <w:tcPr>
            <w:tcW w:w="1067" w:type="dxa"/>
            <w:vAlign w:val="top"/>
          </w:tcPr>
          <w:p>
            <w:pPr>
              <w:pStyle w:val="TableText"/>
              <w:ind w:right="25"/>
              <w:spacing w:before="86" w:line="184" w:lineRule="auto"/>
              <w:jc w:val="right"/>
              <w:rPr/>
            </w:pPr>
            <w:r>
              <w:rPr>
                <w:color w:val="212529"/>
                <w:spacing w:val="-2"/>
              </w:rPr>
              <w:t>240.13</w:t>
            </w:r>
          </w:p>
        </w:tc>
        <w:tc>
          <w:tcPr>
            <w:tcW w:w="731" w:type="dxa"/>
            <w:vAlign w:val="top"/>
          </w:tcPr>
          <w:p>
            <w:pPr>
              <w:rPr>
                <w:rFonts w:ascii="Arial"/>
                <w:sz w:val="21"/>
              </w:rPr>
            </w:pPr>
            <w:r/>
          </w:p>
        </w:tc>
        <w:tc>
          <w:tcPr>
            <w:tcW w:w="1007" w:type="dxa"/>
            <w:vAlign w:val="top"/>
          </w:tcPr>
          <w:p>
            <w:pPr>
              <w:pStyle w:val="TableText"/>
              <w:ind w:left="529"/>
              <w:spacing w:before="87" w:line="183" w:lineRule="auto"/>
              <w:rPr/>
            </w:pPr>
            <w:r>
              <w:rPr>
                <w:color w:val="212529"/>
                <w:spacing w:val="-3"/>
              </w:rPr>
              <w:t>32.28</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left="541"/>
              <w:spacing w:before="86" w:line="184" w:lineRule="auto"/>
              <w:rPr/>
            </w:pPr>
            <w:r>
              <w:rPr>
                <w:color w:val="212529"/>
                <w:spacing w:val="-5"/>
              </w:rPr>
              <w:t>11.25</w:t>
            </w:r>
          </w:p>
        </w:tc>
      </w:tr>
      <w:tr>
        <w:trPr>
          <w:trHeight w:val="409" w:hRule="atLeast"/>
        </w:trPr>
        <w:tc>
          <w:tcPr>
            <w:tcW w:w="1217" w:type="dxa"/>
            <w:vAlign w:val="top"/>
          </w:tcPr>
          <w:p>
            <w:pPr>
              <w:pStyle w:val="TableText"/>
              <w:ind w:left="11"/>
              <w:spacing w:before="123" w:line="183" w:lineRule="auto"/>
              <w:rPr/>
            </w:pPr>
            <w:r>
              <w:rPr>
                <w:color w:val="212529"/>
                <w:spacing w:val="-4"/>
              </w:rPr>
              <w:t>208</w:t>
            </w:r>
          </w:p>
        </w:tc>
        <w:tc>
          <w:tcPr>
            <w:tcW w:w="1295" w:type="dxa"/>
            <w:vAlign w:val="top"/>
          </w:tcPr>
          <w:p>
            <w:pPr>
              <w:pStyle w:val="TableText"/>
              <w:ind w:left="5" w:right="28"/>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03" w:type="dxa"/>
            <w:vAlign w:val="top"/>
          </w:tcPr>
          <w:p>
            <w:pPr>
              <w:pStyle w:val="TableText"/>
              <w:ind w:left="631"/>
              <w:spacing w:before="122" w:line="184" w:lineRule="auto"/>
              <w:rPr/>
            </w:pPr>
            <w:r>
              <w:rPr>
                <w:color w:val="212529"/>
                <w:spacing w:val="-5"/>
              </w:rPr>
              <w:t>14.74</w:t>
            </w:r>
          </w:p>
        </w:tc>
        <w:tc>
          <w:tcPr>
            <w:tcW w:w="1067" w:type="dxa"/>
            <w:vAlign w:val="top"/>
          </w:tcPr>
          <w:p>
            <w:pPr>
              <w:pStyle w:val="TableText"/>
              <w:ind w:left="596"/>
              <w:spacing w:before="122" w:line="184" w:lineRule="auto"/>
              <w:rPr/>
            </w:pPr>
            <w:r>
              <w:rPr>
                <w:color w:val="212529"/>
                <w:spacing w:val="-5"/>
              </w:rPr>
              <w:t>14.74</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124" w:line="183" w:lineRule="auto"/>
              <w:rPr/>
            </w:pPr>
            <w:r>
              <w:rPr>
                <w:color w:val="212529"/>
                <w:spacing w:val="-2"/>
              </w:rPr>
              <w:t>20805</w:t>
            </w:r>
          </w:p>
        </w:tc>
        <w:tc>
          <w:tcPr>
            <w:tcW w:w="1295" w:type="dxa"/>
            <w:vAlign w:val="top"/>
          </w:tcPr>
          <w:p>
            <w:pPr>
              <w:pStyle w:val="TableText"/>
              <w:ind w:left="7" w:right="28"/>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03" w:type="dxa"/>
            <w:vAlign w:val="top"/>
          </w:tcPr>
          <w:p>
            <w:pPr>
              <w:pStyle w:val="TableText"/>
              <w:ind w:left="631"/>
              <w:spacing w:before="123" w:line="184" w:lineRule="auto"/>
              <w:rPr/>
            </w:pPr>
            <w:r>
              <w:rPr>
                <w:color w:val="212529"/>
                <w:spacing w:val="-5"/>
              </w:rPr>
              <w:t>14.74</w:t>
            </w:r>
          </w:p>
        </w:tc>
        <w:tc>
          <w:tcPr>
            <w:tcW w:w="1067" w:type="dxa"/>
            <w:vAlign w:val="top"/>
          </w:tcPr>
          <w:p>
            <w:pPr>
              <w:pStyle w:val="TableText"/>
              <w:ind w:left="596"/>
              <w:spacing w:before="123" w:line="184" w:lineRule="auto"/>
              <w:rPr/>
            </w:pPr>
            <w:r>
              <w:rPr>
                <w:color w:val="212529"/>
                <w:spacing w:val="-5"/>
              </w:rPr>
              <w:t>14.74</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613" w:hRule="atLeast"/>
        </w:trPr>
        <w:tc>
          <w:tcPr>
            <w:tcW w:w="1217" w:type="dxa"/>
            <w:vAlign w:val="top"/>
          </w:tcPr>
          <w:p>
            <w:pPr>
              <w:pStyle w:val="TableText"/>
              <w:ind w:left="11"/>
              <w:spacing w:before="234" w:line="183" w:lineRule="auto"/>
              <w:rPr/>
            </w:pPr>
            <w:r>
              <w:rPr>
                <w:color w:val="212529"/>
                <w:spacing w:val="-2"/>
              </w:rPr>
              <w:t>2080505</w:t>
            </w:r>
          </w:p>
        </w:tc>
        <w:tc>
          <w:tcPr>
            <w:tcW w:w="1295" w:type="dxa"/>
            <w:vAlign w:val="top"/>
          </w:tcPr>
          <w:p>
            <w:pPr>
              <w:pStyle w:val="TableText"/>
              <w:ind w:left="4" w:right="28" w:hanging="1"/>
              <w:spacing w:line="206" w:lineRule="auto"/>
              <w:jc w:val="both"/>
              <w:rPr/>
            </w:pPr>
            <w:r>
              <w:rPr>
                <w:color w:val="212529"/>
                <w:spacing w:val="-2"/>
              </w:rPr>
              <w:t>机关事业单位基</w:t>
            </w:r>
            <w:r>
              <w:rPr>
                <w:color w:val="212529"/>
                <w:spacing w:val="5"/>
              </w:rPr>
              <w:t xml:space="preserve"> </w:t>
            </w:r>
            <w:r>
              <w:rPr>
                <w:color w:val="212529"/>
                <w:spacing w:val="-2"/>
              </w:rPr>
              <w:t>本养老保险缴费</w:t>
            </w:r>
            <w:r>
              <w:rPr>
                <w:color w:val="212529"/>
                <w:spacing w:val="4"/>
              </w:rPr>
              <w:t xml:space="preserve"> </w:t>
            </w:r>
            <w:r>
              <w:rPr>
                <w:color w:val="212529"/>
                <w:spacing w:val="-5"/>
              </w:rPr>
              <w:t>支出</w:t>
            </w:r>
          </w:p>
        </w:tc>
        <w:tc>
          <w:tcPr>
            <w:tcW w:w="1103" w:type="dxa"/>
            <w:vAlign w:val="top"/>
          </w:tcPr>
          <w:p>
            <w:pPr>
              <w:pStyle w:val="TableText"/>
              <w:ind w:left="631"/>
              <w:spacing w:before="232" w:line="184" w:lineRule="auto"/>
              <w:rPr/>
            </w:pPr>
            <w:r>
              <w:rPr>
                <w:color w:val="212529"/>
                <w:spacing w:val="-5"/>
              </w:rPr>
              <w:t>12.55</w:t>
            </w:r>
          </w:p>
        </w:tc>
        <w:tc>
          <w:tcPr>
            <w:tcW w:w="1067" w:type="dxa"/>
            <w:vAlign w:val="top"/>
          </w:tcPr>
          <w:p>
            <w:pPr>
              <w:pStyle w:val="TableText"/>
              <w:ind w:left="596"/>
              <w:spacing w:before="232" w:line="184" w:lineRule="auto"/>
              <w:rPr/>
            </w:pPr>
            <w:r>
              <w:rPr>
                <w:color w:val="212529"/>
                <w:spacing w:val="-5"/>
              </w:rPr>
              <w:t>12.55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127" w:line="183" w:lineRule="auto"/>
              <w:rPr/>
            </w:pPr>
            <w:r>
              <w:rPr>
                <w:color w:val="212529"/>
                <w:spacing w:val="-2"/>
              </w:rPr>
              <w:t>2080506</w:t>
            </w:r>
          </w:p>
        </w:tc>
        <w:tc>
          <w:tcPr>
            <w:tcW w:w="1295" w:type="dxa"/>
            <w:vAlign w:val="top"/>
          </w:tcPr>
          <w:p>
            <w:pPr>
              <w:pStyle w:val="TableText"/>
              <w:ind w:left="3" w:right="28"/>
              <w:spacing w:before="3" w:line="203" w:lineRule="auto"/>
              <w:rPr/>
            </w:pPr>
            <w:r>
              <w:rPr>
                <w:color w:val="212529"/>
                <w:spacing w:val="-2"/>
              </w:rPr>
              <w:t>机关事业单位职</w:t>
            </w:r>
            <w:r>
              <w:rPr>
                <w:color w:val="212529"/>
                <w:spacing w:val="5"/>
              </w:rPr>
              <w:t xml:space="preserve"> </w:t>
            </w:r>
            <w:r>
              <w:rPr>
                <w:color w:val="212529"/>
                <w:spacing w:val="-2"/>
              </w:rPr>
              <w:t>业年金缴费支出</w:t>
            </w:r>
          </w:p>
        </w:tc>
        <w:tc>
          <w:tcPr>
            <w:tcW w:w="1103" w:type="dxa"/>
            <w:vAlign w:val="top"/>
          </w:tcPr>
          <w:p>
            <w:pPr>
              <w:pStyle w:val="TableText"/>
              <w:ind w:right="26"/>
              <w:spacing w:before="126" w:line="184" w:lineRule="auto"/>
              <w:jc w:val="right"/>
              <w:rPr/>
            </w:pPr>
            <w:r>
              <w:rPr>
                <w:color w:val="212529"/>
                <w:spacing w:val="-3"/>
              </w:rPr>
              <w:t>2.18</w:t>
            </w:r>
          </w:p>
        </w:tc>
        <w:tc>
          <w:tcPr>
            <w:tcW w:w="1067" w:type="dxa"/>
            <w:vAlign w:val="top"/>
          </w:tcPr>
          <w:p>
            <w:pPr>
              <w:pStyle w:val="TableText"/>
              <w:ind w:right="25"/>
              <w:spacing w:before="126" w:line="184" w:lineRule="auto"/>
              <w:jc w:val="right"/>
              <w:rPr/>
            </w:pPr>
            <w:r>
              <w:rPr>
                <w:color w:val="212529"/>
                <w:spacing w:val="-3"/>
              </w:rPr>
              <w:t>2.18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1" w:line="184" w:lineRule="auto"/>
              <w:rPr/>
            </w:pPr>
            <w:r>
              <w:rPr>
                <w:color w:val="212529"/>
                <w:spacing w:val="-4"/>
              </w:rPr>
              <w:t>210</w:t>
            </w:r>
          </w:p>
        </w:tc>
        <w:tc>
          <w:tcPr>
            <w:tcW w:w="1295" w:type="dxa"/>
            <w:vAlign w:val="top"/>
          </w:tcPr>
          <w:p>
            <w:pPr>
              <w:pStyle w:val="TableText"/>
              <w:ind w:left="5"/>
              <w:spacing w:before="64" w:line="219" w:lineRule="auto"/>
              <w:rPr/>
            </w:pPr>
            <w:r>
              <w:rPr>
                <w:color w:val="212529"/>
                <w:spacing w:val="-2"/>
              </w:rPr>
              <w:t>卫生健康支出</w:t>
            </w:r>
          </w:p>
        </w:tc>
        <w:tc>
          <w:tcPr>
            <w:tcW w:w="1103" w:type="dxa"/>
            <w:vAlign w:val="top"/>
          </w:tcPr>
          <w:p>
            <w:pPr>
              <w:pStyle w:val="TableText"/>
              <w:ind w:right="26"/>
              <w:spacing w:before="91" w:line="184" w:lineRule="auto"/>
              <w:jc w:val="right"/>
              <w:rPr/>
            </w:pPr>
            <w:r>
              <w:rPr>
                <w:color w:val="212529"/>
                <w:spacing w:val="-2"/>
              </w:rPr>
              <w:t>258.19</w:t>
            </w:r>
          </w:p>
        </w:tc>
        <w:tc>
          <w:tcPr>
            <w:tcW w:w="1067" w:type="dxa"/>
            <w:vAlign w:val="top"/>
          </w:tcPr>
          <w:p>
            <w:pPr>
              <w:pStyle w:val="TableText"/>
              <w:ind w:right="25"/>
              <w:spacing w:before="91" w:line="184" w:lineRule="auto"/>
              <w:jc w:val="right"/>
              <w:rPr/>
            </w:pPr>
            <w:r>
              <w:rPr>
                <w:color w:val="212529"/>
                <w:spacing w:val="-2"/>
              </w:rPr>
              <w:t>214.66</w:t>
            </w:r>
          </w:p>
        </w:tc>
        <w:tc>
          <w:tcPr>
            <w:tcW w:w="731" w:type="dxa"/>
            <w:vAlign w:val="top"/>
          </w:tcPr>
          <w:p>
            <w:pPr>
              <w:rPr>
                <w:rFonts w:ascii="Arial"/>
                <w:sz w:val="21"/>
              </w:rPr>
            </w:pPr>
            <w:r/>
          </w:p>
        </w:tc>
        <w:tc>
          <w:tcPr>
            <w:tcW w:w="1007" w:type="dxa"/>
            <w:vAlign w:val="top"/>
          </w:tcPr>
          <w:p>
            <w:pPr>
              <w:pStyle w:val="TableText"/>
              <w:ind w:left="529"/>
              <w:spacing w:before="92" w:line="183" w:lineRule="auto"/>
              <w:rPr/>
            </w:pPr>
            <w:r>
              <w:rPr>
                <w:color w:val="212529"/>
                <w:spacing w:val="-3"/>
              </w:rPr>
              <w:t>32.28</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left="541"/>
              <w:spacing w:before="91" w:line="184" w:lineRule="auto"/>
              <w:rPr/>
            </w:pPr>
            <w:r>
              <w:rPr>
                <w:color w:val="212529"/>
                <w:spacing w:val="-5"/>
              </w:rPr>
              <w:t>11.25</w:t>
            </w:r>
          </w:p>
        </w:tc>
      </w:tr>
      <w:tr>
        <w:trPr>
          <w:trHeight w:val="409" w:hRule="atLeast"/>
        </w:trPr>
        <w:tc>
          <w:tcPr>
            <w:tcW w:w="1217" w:type="dxa"/>
            <w:vAlign w:val="top"/>
          </w:tcPr>
          <w:p>
            <w:pPr>
              <w:pStyle w:val="TableText"/>
              <w:ind w:left="11"/>
              <w:spacing w:before="127" w:line="184" w:lineRule="auto"/>
              <w:rPr/>
            </w:pPr>
            <w:r>
              <w:rPr>
                <w:color w:val="212529"/>
                <w:spacing w:val="-2"/>
              </w:rPr>
              <w:t>21003</w:t>
            </w:r>
          </w:p>
        </w:tc>
        <w:tc>
          <w:tcPr>
            <w:tcW w:w="1295" w:type="dxa"/>
            <w:vAlign w:val="top"/>
          </w:tcPr>
          <w:p>
            <w:pPr>
              <w:pStyle w:val="TableText"/>
              <w:ind w:left="6" w:right="28" w:hanging="2"/>
              <w:spacing w:before="3" w:line="203" w:lineRule="auto"/>
              <w:rPr/>
            </w:pPr>
            <w:r>
              <w:rPr>
                <w:color w:val="212529"/>
                <w:spacing w:val="-2"/>
              </w:rPr>
              <w:t>基层医疗卫生机</w:t>
            </w:r>
            <w:r>
              <w:rPr>
                <w:color w:val="212529"/>
                <w:spacing w:val="4"/>
              </w:rPr>
              <w:t xml:space="preserve"> </w:t>
            </w:r>
            <w:r>
              <w:rPr>
                <w:color w:val="212529"/>
              </w:rPr>
              <w:t>构</w:t>
            </w:r>
          </w:p>
        </w:tc>
        <w:tc>
          <w:tcPr>
            <w:tcW w:w="1103" w:type="dxa"/>
            <w:vAlign w:val="top"/>
          </w:tcPr>
          <w:p>
            <w:pPr>
              <w:pStyle w:val="TableText"/>
              <w:ind w:right="26"/>
              <w:spacing w:before="127" w:line="184" w:lineRule="auto"/>
              <w:jc w:val="right"/>
              <w:rPr/>
            </w:pPr>
            <w:r>
              <w:rPr>
                <w:color w:val="212529"/>
                <w:spacing w:val="-4"/>
              </w:rPr>
              <w:t>180.56</w:t>
            </w:r>
          </w:p>
        </w:tc>
        <w:tc>
          <w:tcPr>
            <w:tcW w:w="1067" w:type="dxa"/>
            <w:vAlign w:val="top"/>
          </w:tcPr>
          <w:p>
            <w:pPr>
              <w:pStyle w:val="TableText"/>
              <w:ind w:right="25"/>
              <w:spacing w:before="127" w:line="184" w:lineRule="auto"/>
              <w:jc w:val="right"/>
              <w:rPr/>
            </w:pPr>
            <w:r>
              <w:rPr>
                <w:color w:val="212529"/>
                <w:spacing w:val="-4"/>
              </w:rPr>
              <w:t>137.03</w:t>
            </w:r>
          </w:p>
        </w:tc>
        <w:tc>
          <w:tcPr>
            <w:tcW w:w="731" w:type="dxa"/>
            <w:vAlign w:val="top"/>
          </w:tcPr>
          <w:p>
            <w:pPr>
              <w:rPr>
                <w:rFonts w:ascii="Arial"/>
                <w:sz w:val="21"/>
              </w:rPr>
            </w:pPr>
            <w:r/>
          </w:p>
        </w:tc>
        <w:tc>
          <w:tcPr>
            <w:tcW w:w="1007" w:type="dxa"/>
            <w:vAlign w:val="top"/>
          </w:tcPr>
          <w:p>
            <w:pPr>
              <w:pStyle w:val="TableText"/>
              <w:ind w:left="529"/>
              <w:spacing w:before="128" w:line="183" w:lineRule="auto"/>
              <w:rPr/>
            </w:pPr>
            <w:r>
              <w:rPr>
                <w:color w:val="212529"/>
                <w:spacing w:val="-3"/>
              </w:rPr>
              <w:t>32.28</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left="541"/>
              <w:spacing w:before="127" w:line="184" w:lineRule="auto"/>
              <w:rPr/>
            </w:pPr>
            <w:r>
              <w:rPr>
                <w:color w:val="212529"/>
                <w:spacing w:val="-5"/>
              </w:rPr>
              <w:t>11.25</w:t>
            </w:r>
          </w:p>
        </w:tc>
      </w:tr>
      <w:tr>
        <w:trPr>
          <w:trHeight w:val="326" w:hRule="atLeast"/>
        </w:trPr>
        <w:tc>
          <w:tcPr>
            <w:tcW w:w="1217" w:type="dxa"/>
            <w:vAlign w:val="top"/>
          </w:tcPr>
          <w:p>
            <w:pPr>
              <w:pStyle w:val="TableText"/>
              <w:ind w:left="11"/>
              <w:spacing w:before="92" w:line="184" w:lineRule="auto"/>
              <w:rPr/>
            </w:pPr>
            <w:r>
              <w:rPr>
                <w:color w:val="212529"/>
                <w:spacing w:val="-2"/>
              </w:rPr>
              <w:t>2100302</w:t>
            </w:r>
          </w:p>
        </w:tc>
        <w:tc>
          <w:tcPr>
            <w:tcW w:w="1295" w:type="dxa"/>
            <w:vAlign w:val="top"/>
          </w:tcPr>
          <w:p>
            <w:pPr>
              <w:pStyle w:val="TableText"/>
              <w:ind w:left="12"/>
              <w:spacing w:before="65" w:line="219" w:lineRule="auto"/>
              <w:rPr/>
            </w:pPr>
            <w:r>
              <w:rPr>
                <w:color w:val="212529"/>
                <w:spacing w:val="-4"/>
              </w:rPr>
              <w:t>乡镇卫生院</w:t>
            </w:r>
          </w:p>
        </w:tc>
        <w:tc>
          <w:tcPr>
            <w:tcW w:w="1103" w:type="dxa"/>
            <w:vAlign w:val="top"/>
          </w:tcPr>
          <w:p>
            <w:pPr>
              <w:pStyle w:val="TableText"/>
              <w:ind w:right="26"/>
              <w:spacing w:before="92" w:line="184" w:lineRule="auto"/>
              <w:jc w:val="right"/>
              <w:rPr/>
            </w:pPr>
            <w:r>
              <w:rPr>
                <w:color w:val="212529"/>
                <w:spacing w:val="-4"/>
              </w:rPr>
              <w:t>159.18</w:t>
            </w:r>
          </w:p>
        </w:tc>
        <w:tc>
          <w:tcPr>
            <w:tcW w:w="1067" w:type="dxa"/>
            <w:vAlign w:val="top"/>
          </w:tcPr>
          <w:p>
            <w:pPr>
              <w:pStyle w:val="TableText"/>
              <w:ind w:right="25"/>
              <w:spacing w:before="92" w:line="184" w:lineRule="auto"/>
              <w:jc w:val="right"/>
              <w:rPr/>
            </w:pPr>
            <w:r>
              <w:rPr>
                <w:color w:val="212529"/>
                <w:spacing w:val="-4"/>
              </w:rPr>
              <w:t>115.65</w:t>
            </w:r>
          </w:p>
        </w:tc>
        <w:tc>
          <w:tcPr>
            <w:tcW w:w="731" w:type="dxa"/>
            <w:vAlign w:val="top"/>
          </w:tcPr>
          <w:p>
            <w:pPr>
              <w:rPr>
                <w:rFonts w:ascii="Arial"/>
                <w:sz w:val="21"/>
              </w:rPr>
            </w:pPr>
            <w:r/>
          </w:p>
        </w:tc>
        <w:tc>
          <w:tcPr>
            <w:tcW w:w="1007" w:type="dxa"/>
            <w:vAlign w:val="top"/>
          </w:tcPr>
          <w:p>
            <w:pPr>
              <w:pStyle w:val="TableText"/>
              <w:ind w:left="529"/>
              <w:spacing w:before="93" w:line="183" w:lineRule="auto"/>
              <w:rPr/>
            </w:pPr>
            <w:r>
              <w:rPr>
                <w:color w:val="212529"/>
                <w:spacing w:val="-3"/>
              </w:rPr>
              <w:t>32.28</w:t>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pStyle w:val="TableText"/>
              <w:ind w:left="541"/>
              <w:spacing w:before="92" w:line="184" w:lineRule="auto"/>
              <w:rPr/>
            </w:pPr>
            <w:r>
              <w:rPr>
                <w:color w:val="212529"/>
                <w:spacing w:val="-5"/>
              </w:rPr>
              <w:t>11.25</w:t>
            </w:r>
          </w:p>
        </w:tc>
      </w:tr>
      <w:tr>
        <w:trPr>
          <w:trHeight w:val="409" w:hRule="atLeast"/>
        </w:trPr>
        <w:tc>
          <w:tcPr>
            <w:tcW w:w="1217" w:type="dxa"/>
            <w:vAlign w:val="top"/>
          </w:tcPr>
          <w:p>
            <w:pPr>
              <w:pStyle w:val="TableText"/>
              <w:ind w:left="11"/>
              <w:spacing w:before="128" w:line="184" w:lineRule="auto"/>
              <w:rPr/>
            </w:pPr>
            <w:r>
              <w:rPr>
                <w:color w:val="212529"/>
                <w:spacing w:val="-2"/>
              </w:rPr>
              <w:t>2100399</w:t>
            </w:r>
          </w:p>
        </w:tc>
        <w:tc>
          <w:tcPr>
            <w:tcW w:w="1295" w:type="dxa"/>
            <w:vAlign w:val="top"/>
          </w:tcPr>
          <w:p>
            <w:pPr>
              <w:pStyle w:val="TableText"/>
              <w:ind w:left="5" w:right="28"/>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03" w:type="dxa"/>
            <w:vAlign w:val="top"/>
          </w:tcPr>
          <w:p>
            <w:pPr>
              <w:pStyle w:val="TableText"/>
              <w:ind w:left="620"/>
              <w:spacing w:before="128" w:line="184" w:lineRule="auto"/>
              <w:rPr/>
            </w:pPr>
            <w:r>
              <w:rPr>
                <w:color w:val="212529"/>
                <w:spacing w:val="-2"/>
              </w:rPr>
              <w:t>21.38</w:t>
            </w:r>
          </w:p>
        </w:tc>
        <w:tc>
          <w:tcPr>
            <w:tcW w:w="1067" w:type="dxa"/>
            <w:vAlign w:val="top"/>
          </w:tcPr>
          <w:p>
            <w:pPr>
              <w:pStyle w:val="TableText"/>
              <w:ind w:left="585"/>
              <w:spacing w:before="128" w:line="184" w:lineRule="auto"/>
              <w:rPr/>
            </w:pPr>
            <w:r>
              <w:rPr>
                <w:color w:val="212529"/>
                <w:spacing w:val="-2"/>
              </w:rPr>
              <w:t>21.38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3" w:line="184" w:lineRule="auto"/>
              <w:rPr/>
            </w:pPr>
            <w:r>
              <w:rPr>
                <w:color w:val="212529"/>
                <w:spacing w:val="-2"/>
              </w:rPr>
              <w:t>21004</w:t>
            </w:r>
          </w:p>
        </w:tc>
        <w:tc>
          <w:tcPr>
            <w:tcW w:w="1295" w:type="dxa"/>
            <w:vAlign w:val="top"/>
          </w:tcPr>
          <w:p>
            <w:pPr>
              <w:pStyle w:val="TableText"/>
              <w:ind w:left="9"/>
              <w:spacing w:before="66" w:line="219" w:lineRule="auto"/>
              <w:rPr/>
            </w:pPr>
            <w:r>
              <w:rPr>
                <w:color w:val="212529"/>
                <w:spacing w:val="-4"/>
              </w:rPr>
              <w:t>公共卫生</w:t>
            </w:r>
          </w:p>
        </w:tc>
        <w:tc>
          <w:tcPr>
            <w:tcW w:w="1103" w:type="dxa"/>
            <w:vAlign w:val="top"/>
          </w:tcPr>
          <w:p>
            <w:pPr>
              <w:pStyle w:val="TableText"/>
              <w:ind w:left="622"/>
              <w:spacing w:before="93" w:line="184" w:lineRule="auto"/>
              <w:rPr/>
            </w:pPr>
            <w:r>
              <w:rPr>
                <w:color w:val="212529"/>
                <w:spacing w:val="-3"/>
              </w:rPr>
              <w:t>71.99</w:t>
            </w:r>
          </w:p>
        </w:tc>
        <w:tc>
          <w:tcPr>
            <w:tcW w:w="1067" w:type="dxa"/>
            <w:vAlign w:val="top"/>
          </w:tcPr>
          <w:p>
            <w:pPr>
              <w:pStyle w:val="TableText"/>
              <w:ind w:left="587"/>
              <w:spacing w:before="93" w:line="184" w:lineRule="auto"/>
              <w:rPr/>
            </w:pPr>
            <w:r>
              <w:rPr>
                <w:color w:val="212529"/>
                <w:spacing w:val="-3"/>
              </w:rPr>
              <w:t>71.99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09" w:hRule="atLeast"/>
        </w:trPr>
        <w:tc>
          <w:tcPr>
            <w:tcW w:w="1217" w:type="dxa"/>
            <w:vAlign w:val="top"/>
          </w:tcPr>
          <w:p>
            <w:pPr>
              <w:pStyle w:val="TableText"/>
              <w:ind w:left="11"/>
              <w:spacing w:before="129" w:line="184" w:lineRule="auto"/>
              <w:rPr/>
            </w:pPr>
            <w:r>
              <w:rPr>
                <w:color w:val="212529"/>
                <w:spacing w:val="-2"/>
              </w:rPr>
              <w:t>2100408</w:t>
            </w:r>
          </w:p>
        </w:tc>
        <w:tc>
          <w:tcPr>
            <w:tcW w:w="1295" w:type="dxa"/>
            <w:vAlign w:val="top"/>
          </w:tcPr>
          <w:p>
            <w:pPr>
              <w:pStyle w:val="TableText"/>
              <w:ind w:left="5" w:right="28" w:hanging="1"/>
              <w:spacing w:before="7" w:line="201" w:lineRule="auto"/>
              <w:rPr/>
            </w:pPr>
            <w:r>
              <w:rPr>
                <w:color w:val="212529"/>
                <w:spacing w:val="-2"/>
              </w:rPr>
              <w:t>基本公共卫生服</w:t>
            </w:r>
            <w:r>
              <w:rPr>
                <w:color w:val="212529"/>
                <w:spacing w:val="4"/>
              </w:rPr>
              <w:t xml:space="preserve"> </w:t>
            </w:r>
            <w:r>
              <w:rPr>
                <w:color w:val="212529"/>
              </w:rPr>
              <w:t>务</w:t>
            </w:r>
          </w:p>
        </w:tc>
        <w:tc>
          <w:tcPr>
            <w:tcW w:w="1103" w:type="dxa"/>
            <w:vAlign w:val="top"/>
          </w:tcPr>
          <w:p>
            <w:pPr>
              <w:pStyle w:val="TableText"/>
              <w:ind w:left="619"/>
              <w:spacing w:before="130" w:line="183" w:lineRule="auto"/>
              <w:rPr/>
            </w:pPr>
            <w:r>
              <w:rPr>
                <w:color w:val="212529"/>
                <w:spacing w:val="-2"/>
              </w:rPr>
              <w:t>60.90</w:t>
            </w:r>
          </w:p>
        </w:tc>
        <w:tc>
          <w:tcPr>
            <w:tcW w:w="1067" w:type="dxa"/>
            <w:vAlign w:val="top"/>
          </w:tcPr>
          <w:p>
            <w:pPr>
              <w:pStyle w:val="TableText"/>
              <w:ind w:left="584"/>
              <w:spacing w:before="130" w:line="183" w:lineRule="auto"/>
              <w:rPr/>
            </w:pPr>
            <w:r>
              <w:rPr>
                <w:color w:val="212529"/>
                <w:spacing w:val="-2"/>
              </w:rPr>
              <w:t>60.90</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30" w:line="184" w:lineRule="auto"/>
              <w:rPr/>
            </w:pPr>
            <w:r>
              <w:rPr>
                <w:color w:val="212529"/>
                <w:spacing w:val="-2"/>
              </w:rPr>
              <w:t>2100410</w:t>
            </w:r>
          </w:p>
        </w:tc>
        <w:tc>
          <w:tcPr>
            <w:tcW w:w="1295" w:type="dxa"/>
            <w:vAlign w:val="top"/>
          </w:tcPr>
          <w:p>
            <w:pPr>
              <w:pStyle w:val="TableText"/>
              <w:ind w:left="3" w:right="28"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03" w:type="dxa"/>
            <w:vAlign w:val="top"/>
          </w:tcPr>
          <w:p>
            <w:pPr>
              <w:pStyle w:val="TableText"/>
              <w:ind w:left="631"/>
              <w:spacing w:before="130" w:line="184" w:lineRule="auto"/>
              <w:rPr/>
            </w:pPr>
            <w:r>
              <w:rPr>
                <w:color w:val="212529"/>
                <w:spacing w:val="-5"/>
              </w:rPr>
              <w:t>11.09</w:t>
            </w:r>
          </w:p>
        </w:tc>
        <w:tc>
          <w:tcPr>
            <w:tcW w:w="1067" w:type="dxa"/>
            <w:vAlign w:val="top"/>
          </w:tcPr>
          <w:p>
            <w:pPr>
              <w:pStyle w:val="TableText"/>
              <w:ind w:left="596"/>
              <w:spacing w:before="130" w:line="184" w:lineRule="auto"/>
              <w:rPr/>
            </w:pPr>
            <w:r>
              <w:rPr>
                <w:color w:val="212529"/>
                <w:spacing w:val="-5"/>
              </w:rPr>
              <w:t>11.09</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31" w:line="184" w:lineRule="auto"/>
              <w:rPr/>
            </w:pPr>
            <w:r>
              <w:rPr>
                <w:color w:val="212529"/>
                <w:spacing w:val="-2"/>
              </w:rPr>
              <w:t>21011</w:t>
            </w:r>
          </w:p>
        </w:tc>
        <w:tc>
          <w:tcPr>
            <w:tcW w:w="1295" w:type="dxa"/>
            <w:vAlign w:val="top"/>
          </w:tcPr>
          <w:p>
            <w:pPr>
              <w:pStyle w:val="TableText"/>
              <w:ind w:left="3" w:right="28" w:firstLine="3"/>
              <w:spacing w:before="8" w:line="201" w:lineRule="auto"/>
              <w:rPr/>
            </w:pPr>
            <w:r>
              <w:rPr>
                <w:color w:val="212529"/>
                <w:spacing w:val="-2"/>
              </w:rPr>
              <w:t>行政事业单位医</w:t>
            </w:r>
            <w:r>
              <w:rPr>
                <w:color w:val="212529"/>
                <w:spacing w:val="2"/>
              </w:rPr>
              <w:t xml:space="preserve"> </w:t>
            </w:r>
            <w:r>
              <w:rPr>
                <w:color w:val="212529"/>
              </w:rPr>
              <w:t>疗</w:t>
            </w:r>
          </w:p>
        </w:tc>
        <w:tc>
          <w:tcPr>
            <w:tcW w:w="1103" w:type="dxa"/>
            <w:vAlign w:val="top"/>
          </w:tcPr>
          <w:p>
            <w:pPr>
              <w:pStyle w:val="TableText"/>
              <w:ind w:right="26"/>
              <w:spacing w:before="130" w:line="184" w:lineRule="auto"/>
              <w:jc w:val="right"/>
              <w:rPr/>
            </w:pPr>
            <w:r>
              <w:rPr>
                <w:color w:val="212529"/>
                <w:spacing w:val="-3"/>
              </w:rPr>
              <w:t>5.15</w:t>
            </w:r>
          </w:p>
        </w:tc>
        <w:tc>
          <w:tcPr>
            <w:tcW w:w="1067" w:type="dxa"/>
            <w:vAlign w:val="top"/>
          </w:tcPr>
          <w:p>
            <w:pPr>
              <w:pStyle w:val="TableText"/>
              <w:ind w:right="25"/>
              <w:spacing w:before="130" w:line="184" w:lineRule="auto"/>
              <w:jc w:val="right"/>
              <w:rPr/>
            </w:pPr>
            <w:r>
              <w:rPr>
                <w:color w:val="212529"/>
                <w:spacing w:val="-3"/>
              </w:rPr>
              <w:t>5.15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5" w:line="184" w:lineRule="auto"/>
              <w:rPr/>
            </w:pPr>
            <w:r>
              <w:rPr>
                <w:color w:val="212529"/>
                <w:spacing w:val="-2"/>
              </w:rPr>
              <w:t>2101102</w:t>
            </w:r>
          </w:p>
        </w:tc>
        <w:tc>
          <w:tcPr>
            <w:tcW w:w="1295" w:type="dxa"/>
            <w:vAlign w:val="top"/>
          </w:tcPr>
          <w:p>
            <w:pPr>
              <w:pStyle w:val="TableText"/>
              <w:ind w:left="4"/>
              <w:spacing w:before="67" w:line="220" w:lineRule="auto"/>
              <w:rPr/>
            </w:pPr>
            <w:r>
              <w:rPr>
                <w:color w:val="212529"/>
                <w:spacing w:val="-2"/>
              </w:rPr>
              <w:t>事业单位医疗</w:t>
            </w:r>
          </w:p>
        </w:tc>
        <w:tc>
          <w:tcPr>
            <w:tcW w:w="1103" w:type="dxa"/>
            <w:vAlign w:val="top"/>
          </w:tcPr>
          <w:p>
            <w:pPr>
              <w:pStyle w:val="TableText"/>
              <w:ind w:right="26"/>
              <w:spacing w:before="95" w:line="184" w:lineRule="auto"/>
              <w:jc w:val="right"/>
              <w:rPr/>
            </w:pPr>
            <w:r>
              <w:rPr>
                <w:color w:val="212529"/>
                <w:spacing w:val="-3"/>
              </w:rPr>
              <w:t>5.10</w:t>
            </w:r>
          </w:p>
        </w:tc>
        <w:tc>
          <w:tcPr>
            <w:tcW w:w="1067" w:type="dxa"/>
            <w:vAlign w:val="top"/>
          </w:tcPr>
          <w:p>
            <w:pPr>
              <w:pStyle w:val="TableText"/>
              <w:ind w:right="25"/>
              <w:spacing w:before="95" w:line="184" w:lineRule="auto"/>
              <w:jc w:val="right"/>
              <w:rPr/>
            </w:pPr>
            <w:r>
              <w:rPr>
                <w:color w:val="212529"/>
                <w:spacing w:val="-3"/>
              </w:rPr>
              <w:t>5.10</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31" w:line="184" w:lineRule="auto"/>
              <w:rPr/>
            </w:pPr>
            <w:r>
              <w:rPr>
                <w:color w:val="212529"/>
                <w:spacing w:val="-2"/>
              </w:rPr>
              <w:t>2101199</w:t>
            </w:r>
          </w:p>
        </w:tc>
        <w:tc>
          <w:tcPr>
            <w:tcW w:w="1295" w:type="dxa"/>
            <w:vAlign w:val="top"/>
          </w:tcPr>
          <w:p>
            <w:pPr>
              <w:pStyle w:val="TableText"/>
              <w:ind w:left="4" w:right="28"/>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03" w:type="dxa"/>
            <w:vAlign w:val="top"/>
          </w:tcPr>
          <w:p>
            <w:pPr>
              <w:pStyle w:val="TableText"/>
              <w:ind w:right="26"/>
              <w:spacing w:before="132" w:line="183" w:lineRule="auto"/>
              <w:jc w:val="right"/>
              <w:rPr/>
            </w:pPr>
            <w:r>
              <w:rPr>
                <w:color w:val="212529"/>
                <w:spacing w:val="-3"/>
              </w:rPr>
              <w:t>0.05</w:t>
            </w:r>
          </w:p>
        </w:tc>
        <w:tc>
          <w:tcPr>
            <w:tcW w:w="1067" w:type="dxa"/>
            <w:vAlign w:val="top"/>
          </w:tcPr>
          <w:p>
            <w:pPr>
              <w:pStyle w:val="TableText"/>
              <w:ind w:right="25"/>
              <w:spacing w:before="132" w:line="183" w:lineRule="auto"/>
              <w:jc w:val="right"/>
              <w:rPr/>
            </w:pPr>
            <w:r>
              <w:rPr>
                <w:color w:val="212529"/>
                <w:spacing w:val="-3"/>
              </w:rPr>
              <w:t>0.05</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31" w:line="184" w:lineRule="auto"/>
              <w:rPr/>
            </w:pPr>
            <w:r>
              <w:rPr>
                <w:color w:val="212529"/>
                <w:spacing w:val="-2"/>
              </w:rPr>
              <w:t>21099</w:t>
            </w:r>
          </w:p>
        </w:tc>
        <w:tc>
          <w:tcPr>
            <w:tcW w:w="1295" w:type="dxa"/>
            <w:vAlign w:val="top"/>
          </w:tcPr>
          <w:p>
            <w:pPr>
              <w:pStyle w:val="TableText"/>
              <w:ind w:left="19" w:right="28" w:hanging="14"/>
              <w:spacing w:before="8" w:line="201" w:lineRule="auto"/>
              <w:rPr/>
            </w:pPr>
            <w:r>
              <w:rPr>
                <w:color w:val="212529"/>
                <w:spacing w:val="-2"/>
              </w:rPr>
              <w:t>其他卫生健康支</w:t>
            </w:r>
            <w:r>
              <w:rPr>
                <w:color w:val="212529"/>
                <w:spacing w:val="4"/>
              </w:rPr>
              <w:t xml:space="preserve"> </w:t>
            </w:r>
            <w:r>
              <w:rPr>
                <w:color w:val="212529"/>
              </w:rPr>
              <w:t>出</w:t>
            </w:r>
          </w:p>
        </w:tc>
        <w:tc>
          <w:tcPr>
            <w:tcW w:w="1103" w:type="dxa"/>
            <w:vAlign w:val="top"/>
          </w:tcPr>
          <w:p>
            <w:pPr>
              <w:pStyle w:val="TableText"/>
              <w:ind w:right="26"/>
              <w:spacing w:before="132" w:line="183" w:lineRule="auto"/>
              <w:jc w:val="right"/>
              <w:rPr/>
            </w:pPr>
            <w:r>
              <w:rPr>
                <w:color w:val="212529"/>
                <w:spacing w:val="-3"/>
              </w:rPr>
              <w:t>0.48</w:t>
            </w:r>
          </w:p>
        </w:tc>
        <w:tc>
          <w:tcPr>
            <w:tcW w:w="1067" w:type="dxa"/>
            <w:vAlign w:val="top"/>
          </w:tcPr>
          <w:p>
            <w:pPr>
              <w:pStyle w:val="TableText"/>
              <w:ind w:right="25"/>
              <w:spacing w:before="132" w:line="183" w:lineRule="auto"/>
              <w:jc w:val="right"/>
              <w:rPr/>
            </w:pPr>
            <w:r>
              <w:rPr>
                <w:color w:val="212529"/>
                <w:spacing w:val="-3"/>
              </w:rPr>
              <w:t>0.48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410" w:hRule="atLeast"/>
        </w:trPr>
        <w:tc>
          <w:tcPr>
            <w:tcW w:w="1217" w:type="dxa"/>
            <w:vAlign w:val="top"/>
          </w:tcPr>
          <w:p>
            <w:pPr>
              <w:pStyle w:val="TableText"/>
              <w:ind w:left="11"/>
              <w:spacing w:before="131" w:line="184" w:lineRule="auto"/>
              <w:rPr/>
            </w:pPr>
            <w:r>
              <w:rPr>
                <w:color w:val="212529"/>
                <w:spacing w:val="-2"/>
              </w:rPr>
              <w:t>2109999</w:t>
            </w:r>
          </w:p>
        </w:tc>
        <w:tc>
          <w:tcPr>
            <w:tcW w:w="1295" w:type="dxa"/>
            <w:vAlign w:val="top"/>
          </w:tcPr>
          <w:p>
            <w:pPr>
              <w:pStyle w:val="TableText"/>
              <w:ind w:left="19" w:right="28" w:hanging="14"/>
              <w:spacing w:before="8" w:line="201" w:lineRule="auto"/>
              <w:rPr/>
            </w:pPr>
            <w:r>
              <w:rPr>
                <w:color w:val="212529"/>
                <w:spacing w:val="-2"/>
              </w:rPr>
              <w:t>其他卫生健康支</w:t>
            </w:r>
            <w:r>
              <w:rPr>
                <w:color w:val="212529"/>
                <w:spacing w:val="4"/>
              </w:rPr>
              <w:t xml:space="preserve"> </w:t>
            </w:r>
            <w:r>
              <w:rPr>
                <w:color w:val="212529"/>
              </w:rPr>
              <w:t>出</w:t>
            </w:r>
          </w:p>
        </w:tc>
        <w:tc>
          <w:tcPr>
            <w:tcW w:w="1103" w:type="dxa"/>
            <w:vAlign w:val="top"/>
          </w:tcPr>
          <w:p>
            <w:pPr>
              <w:pStyle w:val="TableText"/>
              <w:ind w:right="26"/>
              <w:spacing w:before="132" w:line="183" w:lineRule="auto"/>
              <w:jc w:val="right"/>
              <w:rPr/>
            </w:pPr>
            <w:r>
              <w:rPr>
                <w:color w:val="212529"/>
                <w:spacing w:val="-3"/>
              </w:rPr>
              <w:t>0.48</w:t>
            </w:r>
          </w:p>
        </w:tc>
        <w:tc>
          <w:tcPr>
            <w:tcW w:w="1067" w:type="dxa"/>
            <w:vAlign w:val="top"/>
          </w:tcPr>
          <w:p>
            <w:pPr>
              <w:pStyle w:val="TableText"/>
              <w:ind w:right="25"/>
              <w:spacing w:before="132" w:line="183" w:lineRule="auto"/>
              <w:jc w:val="right"/>
              <w:rPr/>
            </w:pPr>
            <w:r>
              <w:rPr>
                <w:color w:val="212529"/>
                <w:spacing w:val="-3"/>
              </w:rPr>
              <w:t>0.48</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5" w:line="184" w:lineRule="auto"/>
              <w:rPr/>
            </w:pPr>
            <w:r>
              <w:rPr>
                <w:color w:val="212529"/>
                <w:spacing w:val="-4"/>
              </w:rPr>
              <w:t>221</w:t>
            </w:r>
          </w:p>
        </w:tc>
        <w:tc>
          <w:tcPr>
            <w:tcW w:w="1295" w:type="dxa"/>
            <w:vAlign w:val="top"/>
          </w:tcPr>
          <w:p>
            <w:pPr>
              <w:pStyle w:val="TableText"/>
              <w:ind w:left="3"/>
              <w:spacing w:before="68" w:line="219" w:lineRule="auto"/>
              <w:rPr/>
            </w:pPr>
            <w:r>
              <w:rPr>
                <w:color w:val="212529"/>
                <w:spacing w:val="-2"/>
              </w:rPr>
              <w:t>住房保障支出</w:t>
            </w:r>
          </w:p>
        </w:tc>
        <w:tc>
          <w:tcPr>
            <w:tcW w:w="1103" w:type="dxa"/>
            <w:vAlign w:val="top"/>
          </w:tcPr>
          <w:p>
            <w:pPr>
              <w:pStyle w:val="TableText"/>
              <w:ind w:left="631"/>
              <w:spacing w:before="95" w:line="184" w:lineRule="auto"/>
              <w:rPr/>
            </w:pPr>
            <w:r>
              <w:rPr>
                <w:color w:val="212529"/>
                <w:spacing w:val="-5"/>
              </w:rPr>
              <w:t>10.73</w:t>
            </w:r>
          </w:p>
        </w:tc>
        <w:tc>
          <w:tcPr>
            <w:tcW w:w="1067" w:type="dxa"/>
            <w:vAlign w:val="top"/>
          </w:tcPr>
          <w:p>
            <w:pPr>
              <w:pStyle w:val="TableText"/>
              <w:ind w:left="596"/>
              <w:spacing w:before="95" w:line="184" w:lineRule="auto"/>
              <w:rPr/>
            </w:pPr>
            <w:r>
              <w:rPr>
                <w:color w:val="212529"/>
                <w:spacing w:val="-5"/>
              </w:rPr>
              <w:t>10.73</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5" w:line="184" w:lineRule="auto"/>
              <w:rPr/>
            </w:pPr>
            <w:r>
              <w:rPr>
                <w:color w:val="212529"/>
                <w:spacing w:val="-2"/>
              </w:rPr>
              <w:t>22102</w:t>
            </w:r>
          </w:p>
        </w:tc>
        <w:tc>
          <w:tcPr>
            <w:tcW w:w="1295" w:type="dxa"/>
            <w:vAlign w:val="top"/>
          </w:tcPr>
          <w:p>
            <w:pPr>
              <w:pStyle w:val="TableText"/>
              <w:ind w:left="3"/>
              <w:spacing w:before="68" w:line="219" w:lineRule="auto"/>
              <w:rPr/>
            </w:pPr>
            <w:r>
              <w:rPr>
                <w:color w:val="212529"/>
                <w:spacing w:val="-2"/>
              </w:rPr>
              <w:t>住房改革支出</w:t>
            </w:r>
          </w:p>
        </w:tc>
        <w:tc>
          <w:tcPr>
            <w:tcW w:w="1103" w:type="dxa"/>
            <w:vAlign w:val="top"/>
          </w:tcPr>
          <w:p>
            <w:pPr>
              <w:pStyle w:val="TableText"/>
              <w:ind w:left="631"/>
              <w:spacing w:before="95" w:line="184" w:lineRule="auto"/>
              <w:rPr/>
            </w:pPr>
            <w:r>
              <w:rPr>
                <w:color w:val="212529"/>
                <w:spacing w:val="-5"/>
              </w:rPr>
              <w:t>10.73</w:t>
            </w:r>
          </w:p>
        </w:tc>
        <w:tc>
          <w:tcPr>
            <w:tcW w:w="1067" w:type="dxa"/>
            <w:vAlign w:val="top"/>
          </w:tcPr>
          <w:p>
            <w:pPr>
              <w:pStyle w:val="TableText"/>
              <w:ind w:left="596"/>
              <w:spacing w:before="95" w:line="184" w:lineRule="auto"/>
              <w:rPr/>
            </w:pPr>
            <w:r>
              <w:rPr>
                <w:color w:val="212529"/>
                <w:spacing w:val="-5"/>
              </w:rPr>
              <w:t>10.73</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26" w:hRule="atLeast"/>
        </w:trPr>
        <w:tc>
          <w:tcPr>
            <w:tcW w:w="1217" w:type="dxa"/>
            <w:vAlign w:val="top"/>
          </w:tcPr>
          <w:p>
            <w:pPr>
              <w:pStyle w:val="TableText"/>
              <w:ind w:left="11"/>
              <w:spacing w:before="95" w:line="184" w:lineRule="auto"/>
              <w:rPr/>
            </w:pPr>
            <w:r>
              <w:rPr>
                <w:color w:val="212529"/>
                <w:spacing w:val="-2"/>
              </w:rPr>
              <w:t>2210201</w:t>
            </w:r>
          </w:p>
        </w:tc>
        <w:tc>
          <w:tcPr>
            <w:tcW w:w="1295" w:type="dxa"/>
            <w:vAlign w:val="top"/>
          </w:tcPr>
          <w:p>
            <w:pPr>
              <w:pStyle w:val="TableText"/>
              <w:ind w:left="3"/>
              <w:spacing w:before="68" w:line="220" w:lineRule="auto"/>
              <w:rPr/>
            </w:pPr>
            <w:r>
              <w:rPr>
                <w:color w:val="212529"/>
                <w:spacing w:val="-2"/>
              </w:rPr>
              <w:t>住房公积金</w:t>
            </w:r>
          </w:p>
        </w:tc>
        <w:tc>
          <w:tcPr>
            <w:tcW w:w="1103" w:type="dxa"/>
            <w:vAlign w:val="top"/>
          </w:tcPr>
          <w:p>
            <w:pPr>
              <w:pStyle w:val="TableText"/>
              <w:ind w:left="631"/>
              <w:spacing w:before="95" w:line="184" w:lineRule="auto"/>
              <w:rPr/>
            </w:pPr>
            <w:r>
              <w:rPr>
                <w:color w:val="212529"/>
                <w:spacing w:val="-5"/>
              </w:rPr>
              <w:t>10.73</w:t>
            </w:r>
          </w:p>
        </w:tc>
        <w:tc>
          <w:tcPr>
            <w:tcW w:w="1067" w:type="dxa"/>
            <w:vAlign w:val="top"/>
          </w:tcPr>
          <w:p>
            <w:pPr>
              <w:pStyle w:val="TableText"/>
              <w:ind w:left="596"/>
              <w:spacing w:before="95" w:line="184" w:lineRule="auto"/>
              <w:rPr/>
            </w:pPr>
            <w:r>
              <w:rPr>
                <w:color w:val="212529"/>
                <w:spacing w:val="-5"/>
              </w:rPr>
              <w:t>10.73</w:t>
            </w:r>
          </w:p>
        </w:tc>
        <w:tc>
          <w:tcPr>
            <w:tcW w:w="731" w:type="dxa"/>
            <w:vAlign w:val="top"/>
          </w:tcPr>
          <w:p>
            <w:pPr>
              <w:rPr>
                <w:rFonts w:ascii="Arial"/>
                <w:sz w:val="21"/>
              </w:rPr>
            </w:pPr>
            <w:r/>
          </w:p>
        </w:tc>
        <w:tc>
          <w:tcPr>
            <w:tcW w:w="1007" w:type="dxa"/>
            <w:vAlign w:val="top"/>
          </w:tcPr>
          <w:p>
            <w:pPr>
              <w:rPr>
                <w:rFonts w:ascii="Arial"/>
                <w:sz w:val="21"/>
              </w:rPr>
            </w:pPr>
            <w:r/>
          </w:p>
        </w:tc>
        <w:tc>
          <w:tcPr>
            <w:tcW w:w="875" w:type="dxa"/>
            <w:vAlign w:val="top"/>
          </w:tcPr>
          <w:p>
            <w:pPr>
              <w:rPr>
                <w:rFonts w:ascii="Arial"/>
                <w:sz w:val="21"/>
              </w:rPr>
            </w:pPr>
            <w:r/>
          </w:p>
        </w:tc>
        <w:tc>
          <w:tcPr>
            <w:tcW w:w="708" w:type="dxa"/>
            <w:vAlign w:val="top"/>
          </w:tcPr>
          <w:p>
            <w:pPr>
              <w:rPr>
                <w:rFonts w:ascii="Arial"/>
                <w:sz w:val="21"/>
              </w:rPr>
            </w:pPr>
            <w:r/>
          </w:p>
        </w:tc>
        <w:tc>
          <w:tcPr>
            <w:tcW w:w="1013" w:type="dxa"/>
            <w:vAlign w:val="top"/>
          </w:tcPr>
          <w:p>
            <w:pPr>
              <w:rPr>
                <w:rFonts w:ascii="Arial"/>
                <w:sz w:val="21"/>
              </w:rPr>
            </w:pPr>
            <w:r/>
          </w:p>
        </w:tc>
      </w:tr>
      <w:tr>
        <w:trPr>
          <w:trHeight w:val="332" w:hRule="atLeast"/>
        </w:trPr>
        <w:tc>
          <w:tcPr>
            <w:tcW w:w="9016" w:type="dxa"/>
            <w:vAlign w:val="top"/>
            <w:gridSpan w:val="9"/>
            <w:tcBorders>
              <w:bottom w:val="single" w:color="FFFFFF" w:sz="4" w:space="0"/>
              <w:left w:val="single" w:color="000000" w:sz="2" w:space="0"/>
              <w:right w:val="nil"/>
            </w:tcBorders>
          </w:tcPr>
          <w:p>
            <w:pPr>
              <w:ind w:left="7"/>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10" w:right="86" w:bottom="312"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38"/>
            <w:bookmarkEnd w:id="38"/>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left w:val="single" w:color="000000" w:sz="2" w:space="0"/>
              <w:right w:val="single" w:color="000000" w:sz="2" w:space="0"/>
            </w:tcBorders>
          </w:tcPr>
          <w:p>
            <w:pPr>
              <w:pStyle w:val="TableText"/>
              <w:ind w:left="12"/>
              <w:spacing w:before="66" w:line="227" w:lineRule="auto"/>
              <w:rPr>
                <w:sz w:val="15"/>
                <w:szCs w:val="15"/>
              </w:rPr>
            </w:pPr>
            <w:r>
              <w:rPr>
                <w:sz w:val="15"/>
                <w:szCs w:val="15"/>
                <w:color w:val="212529"/>
                <w:spacing w:val="5"/>
              </w:rPr>
              <w:t>部门名称：兴县交楼申乡卫生院</w:t>
            </w:r>
          </w:p>
        </w:tc>
        <w:tc>
          <w:tcPr>
            <w:tcW w:w="2578" w:type="dxa"/>
            <w:vAlign w:val="top"/>
            <w:gridSpan w:val="2"/>
            <w:tcBorders>
              <w:top w:val="single" w:color="FFFFFF" w:sz="4" w:space="0"/>
              <w:left w:val="single" w:color="000000" w:sz="2" w:space="0"/>
              <w:right w:val="single" w:color="000000" w:sz="2" w:space="0"/>
            </w:tcBorders>
          </w:tcPr>
          <w:p>
            <w:pPr>
              <w:pStyle w:val="TableText"/>
              <w:ind w:left="9"/>
              <w:spacing w:before="64" w:line="225" w:lineRule="auto"/>
              <w:rPr>
                <w:sz w:val="14"/>
                <w:szCs w:val="14"/>
              </w:rPr>
            </w:pPr>
            <w:r>
              <w:rPr>
                <w:sz w:val="14"/>
                <w:szCs w:val="14"/>
                <w:color w:val="212529"/>
                <w:spacing w:val="1"/>
              </w:rPr>
              <w:t>2023年度</w:t>
            </w:r>
          </w:p>
        </w:tc>
        <w:tc>
          <w:tcPr>
            <w:tcW w:w="539" w:type="dxa"/>
            <w:vAlign w:val="top"/>
            <w:tcBorders>
              <w:top w:val="single" w:color="FFFFFF" w:sz="4" w:space="0"/>
              <w:left w:val="single" w:color="000000" w:sz="2" w:space="0"/>
              <w:right w:val="single" w:color="000000" w:sz="2" w:space="0"/>
            </w:tcBorders>
          </w:tcPr>
          <w:p>
            <w:pPr>
              <w:rPr>
                <w:rFonts w:ascii="Arial"/>
                <w:sz w:val="21"/>
              </w:rPr>
            </w:pPr>
            <w:r/>
          </w:p>
        </w:tc>
        <w:tc>
          <w:tcPr>
            <w:tcW w:w="1876" w:type="dxa"/>
            <w:vAlign w:val="top"/>
            <w:gridSpan w:val="2"/>
            <w:tcBorders>
              <w:top w:val="single" w:color="FFFFFF" w:sz="4" w:space="0"/>
              <w:left w:val="single" w:color="000000" w:sz="2" w:space="0"/>
              <w:right w:val="single" w:color="000000" w:sz="2" w:space="0"/>
            </w:tcBorders>
          </w:tcPr>
          <w:p>
            <w:pPr>
              <w:pStyle w:val="TableText"/>
              <w:ind w:left="841"/>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6" w:right="101"/>
              <w:spacing w:before="1" w:line="206" w:lineRule="auto"/>
              <w:jc w:val="both"/>
              <w:rPr/>
            </w:pPr>
            <w:r>
              <w:rPr>
                <w:color w:val="212529"/>
                <w:spacing w:val="-5"/>
              </w:rPr>
              <w:t>上缴</w:t>
            </w:r>
            <w:r>
              <w:rPr>
                <w:color w:val="212529"/>
              </w:rPr>
              <w:t xml:space="preserve"> </w:t>
            </w:r>
            <w:r>
              <w:rPr>
                <w:color w:val="212529"/>
                <w:spacing w:val="-5"/>
              </w:rPr>
              <w:t>上级</w:t>
            </w:r>
            <w:r>
              <w:rPr>
                <w:color w:val="212529"/>
              </w:rPr>
              <w:t xml:space="preserve"> </w:t>
            </w: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275" w:right="32" w:hanging="270"/>
              <w:spacing w:line="208" w:lineRule="auto"/>
              <w:rPr/>
            </w:pPr>
            <w:r>
              <w:rPr>
                <w:color w:val="212529"/>
                <w:spacing w:val="-2"/>
              </w:rPr>
              <w:t>对附属单位</w:t>
            </w:r>
            <w:r>
              <w:rPr>
                <w:color w:val="212529"/>
                <w:spacing w:val="1"/>
              </w:rPr>
              <w:t xml:space="preserve"> </w:t>
            </w: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70" w:line="195" w:lineRule="auto"/>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67" w:line="198" w:lineRule="auto"/>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67" w:line="200" w:lineRule="auto"/>
              <w:rPr>
                <w:rFonts w:ascii="Arial" w:hAnsi="Arial" w:eastAsia="Arial" w:cs="Arial"/>
                <w:sz w:val="18"/>
                <w:szCs w:val="18"/>
              </w:rPr>
            </w:pPr>
            <w:r>
              <w:rPr>
                <w:rFonts w:ascii="Arial" w:hAnsi="Arial" w:eastAsia="Arial" w:cs="Arial"/>
                <w:sz w:val="18"/>
                <w:szCs w:val="18"/>
                <w:b/>
                <w:bCs/>
                <w:color w:val="212529"/>
              </w:rPr>
              <w:t>3</w:t>
            </w:r>
          </w:p>
        </w:tc>
        <w:tc>
          <w:tcPr>
            <w:tcW w:w="539" w:type="dxa"/>
            <w:vAlign w:val="top"/>
          </w:tcPr>
          <w:p>
            <w:pPr>
              <w:ind w:left="211"/>
              <w:spacing w:before="70" w:line="195" w:lineRule="auto"/>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70" w:line="197" w:lineRule="auto"/>
              <w:rPr>
                <w:rFonts w:ascii="Arial" w:hAnsi="Arial" w:eastAsia="Arial" w:cs="Arial"/>
                <w:sz w:val="18"/>
                <w:szCs w:val="18"/>
              </w:rPr>
            </w:pPr>
            <w:r>
              <w:rPr>
                <w:rFonts w:ascii="Arial" w:hAnsi="Arial" w:eastAsia="Arial" w:cs="Arial"/>
                <w:sz w:val="18"/>
                <w:szCs w:val="18"/>
                <w:b/>
                <w:bCs/>
                <w:color w:val="212529"/>
              </w:rPr>
              <w:t>5</w:t>
            </w:r>
          </w:p>
        </w:tc>
        <w:tc>
          <w:tcPr>
            <w:tcW w:w="941" w:type="dxa"/>
            <w:vAlign w:val="top"/>
          </w:tcPr>
          <w:p>
            <w:pPr>
              <w:ind w:left="413"/>
              <w:spacing w:before="67" w:line="200" w:lineRule="auto"/>
              <w:rPr>
                <w:rFonts w:ascii="Arial" w:hAnsi="Arial" w:eastAsia="Arial" w:cs="Arial"/>
                <w:sz w:val="18"/>
                <w:szCs w:val="18"/>
              </w:rPr>
            </w:pPr>
            <w:r>
              <w:rPr>
                <w:rFonts w:ascii="Arial" w:hAnsi="Arial" w:eastAsia="Arial" w:cs="Arial"/>
                <w:sz w:val="18"/>
                <w:szCs w:val="18"/>
                <w:b/>
                <w:bCs/>
                <w:color w:val="212529"/>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74" w:line="183" w:lineRule="auto"/>
              <w:jc w:val="right"/>
              <w:rPr/>
            </w:pPr>
            <w:r>
              <w:rPr>
                <w:color w:val="212529"/>
                <w:spacing w:val="-2"/>
              </w:rPr>
              <w:t>334.94</w:t>
            </w:r>
          </w:p>
        </w:tc>
        <w:tc>
          <w:tcPr>
            <w:tcW w:w="1283" w:type="dxa"/>
            <w:vAlign w:val="top"/>
          </w:tcPr>
          <w:p>
            <w:pPr>
              <w:pStyle w:val="TableText"/>
              <w:ind w:right="25"/>
              <w:spacing w:before="73" w:line="184" w:lineRule="auto"/>
              <w:jc w:val="right"/>
              <w:rPr/>
            </w:pPr>
            <w:r>
              <w:rPr>
                <w:color w:val="212529"/>
                <w:spacing w:val="-2"/>
              </w:rPr>
              <w:t>215.63</w:t>
            </w:r>
          </w:p>
        </w:tc>
        <w:tc>
          <w:tcPr>
            <w:tcW w:w="1295" w:type="dxa"/>
            <w:vAlign w:val="top"/>
          </w:tcPr>
          <w:p>
            <w:pPr>
              <w:pStyle w:val="TableText"/>
              <w:ind w:right="23"/>
              <w:spacing w:before="73" w:line="184" w:lineRule="auto"/>
              <w:jc w:val="right"/>
              <w:rPr/>
            </w:pPr>
            <w:r>
              <w:rPr>
                <w:color w:val="212529"/>
                <w:spacing w:val="-4"/>
              </w:rPr>
              <w:t>119.31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2" w:line="183" w:lineRule="auto"/>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left="823"/>
              <w:spacing w:before="121" w:line="184" w:lineRule="auto"/>
              <w:rPr/>
            </w:pPr>
            <w:r>
              <w:rPr>
                <w:color w:val="212529"/>
                <w:spacing w:val="-5"/>
              </w:rPr>
              <w:t>14.74</w:t>
            </w:r>
          </w:p>
        </w:tc>
        <w:tc>
          <w:tcPr>
            <w:tcW w:w="1283" w:type="dxa"/>
            <w:vAlign w:val="top"/>
          </w:tcPr>
          <w:p>
            <w:pPr>
              <w:pStyle w:val="TableText"/>
              <w:ind w:left="812"/>
              <w:spacing w:before="121" w:line="184" w:lineRule="auto"/>
              <w:rPr/>
            </w:pPr>
            <w:r>
              <w:rPr>
                <w:color w:val="212529"/>
                <w:spacing w:val="-5"/>
              </w:rPr>
              <w:t>14.74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3" w:line="183" w:lineRule="auto"/>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left="823"/>
              <w:spacing w:before="122" w:line="184" w:lineRule="auto"/>
              <w:rPr/>
            </w:pPr>
            <w:r>
              <w:rPr>
                <w:color w:val="212529"/>
                <w:spacing w:val="-5"/>
              </w:rPr>
              <w:t>14.74</w:t>
            </w:r>
          </w:p>
        </w:tc>
        <w:tc>
          <w:tcPr>
            <w:tcW w:w="1283" w:type="dxa"/>
            <w:vAlign w:val="top"/>
          </w:tcPr>
          <w:p>
            <w:pPr>
              <w:pStyle w:val="TableText"/>
              <w:ind w:left="812"/>
              <w:spacing w:before="122" w:line="184" w:lineRule="auto"/>
              <w:rPr/>
            </w:pPr>
            <w:r>
              <w:rPr>
                <w:color w:val="212529"/>
                <w:spacing w:val="-5"/>
              </w:rPr>
              <w:t>14.74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32" w:line="183" w:lineRule="auto"/>
              <w:rPr/>
            </w:pPr>
            <w:r>
              <w:rPr>
                <w:color w:val="212529"/>
                <w:spacing w:val="-2"/>
              </w:rPr>
              <w:t>2080505</w:t>
            </w:r>
          </w:p>
        </w:tc>
        <w:tc>
          <w:tcPr>
            <w:tcW w:w="1403" w:type="dxa"/>
            <w:vAlign w:val="top"/>
          </w:tcPr>
          <w:p>
            <w:pPr>
              <w:pStyle w:val="TableText"/>
              <w:ind w:left="4" w:right="136" w:hanging="1"/>
              <w:spacing w:line="206" w:lineRule="auto"/>
              <w:jc w:val="both"/>
              <w:rPr/>
            </w:pPr>
            <w:r>
              <w:rPr>
                <w:color w:val="212529"/>
                <w:spacing w:val="-2"/>
              </w:rPr>
              <w:t>机关事业单位基</w:t>
            </w:r>
            <w:r>
              <w:rPr>
                <w:color w:val="212529"/>
                <w:spacing w:val="5"/>
              </w:rPr>
              <w:t xml:space="preserve"> </w:t>
            </w: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left="823"/>
              <w:spacing w:before="231" w:line="184" w:lineRule="auto"/>
              <w:rPr/>
            </w:pPr>
            <w:r>
              <w:rPr>
                <w:color w:val="212529"/>
                <w:spacing w:val="-5"/>
              </w:rPr>
              <w:t>12.55</w:t>
            </w:r>
          </w:p>
        </w:tc>
        <w:tc>
          <w:tcPr>
            <w:tcW w:w="1283" w:type="dxa"/>
            <w:vAlign w:val="top"/>
          </w:tcPr>
          <w:p>
            <w:pPr>
              <w:pStyle w:val="TableText"/>
              <w:ind w:left="812"/>
              <w:spacing w:before="231" w:line="184" w:lineRule="auto"/>
              <w:rPr/>
            </w:pPr>
            <w:r>
              <w:rPr>
                <w:color w:val="212529"/>
                <w:spacing w:val="-5"/>
              </w:rPr>
              <w:t>12.55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6" w:line="183" w:lineRule="auto"/>
              <w:rPr/>
            </w:pPr>
            <w:r>
              <w:rPr>
                <w:color w:val="212529"/>
                <w:spacing w:val="-2"/>
              </w:rPr>
              <w:t>2080506</w:t>
            </w:r>
          </w:p>
        </w:tc>
        <w:tc>
          <w:tcPr>
            <w:tcW w:w="1403" w:type="dxa"/>
            <w:vAlign w:val="top"/>
          </w:tcPr>
          <w:p>
            <w:pPr>
              <w:pStyle w:val="TableText"/>
              <w:ind w:left="3" w:right="136"/>
              <w:spacing w:before="1" w:line="204" w:lineRule="auto"/>
              <w:rPr/>
            </w:pPr>
            <w:r>
              <w:rPr>
                <w:color w:val="212529"/>
                <w:spacing w:val="-2"/>
              </w:rPr>
              <w:t>机关事业单位职</w:t>
            </w:r>
            <w:r>
              <w:rPr>
                <w:color w:val="212529"/>
                <w:spacing w:val="5"/>
              </w:rPr>
              <w:t xml:space="preserve"> </w:t>
            </w:r>
            <w:r>
              <w:rPr>
                <w:color w:val="212529"/>
                <w:spacing w:val="-2"/>
              </w:rPr>
              <w:t>业年金缴费支出</w:t>
            </w:r>
          </w:p>
        </w:tc>
        <w:tc>
          <w:tcPr>
            <w:tcW w:w="1295" w:type="dxa"/>
            <w:vAlign w:val="top"/>
          </w:tcPr>
          <w:p>
            <w:pPr>
              <w:pStyle w:val="TableText"/>
              <w:ind w:right="26"/>
              <w:spacing w:before="124" w:line="184" w:lineRule="auto"/>
              <w:jc w:val="right"/>
              <w:rPr/>
            </w:pPr>
            <w:r>
              <w:rPr>
                <w:color w:val="212529"/>
                <w:spacing w:val="-3"/>
              </w:rPr>
              <w:t>2.18</w:t>
            </w:r>
          </w:p>
        </w:tc>
        <w:tc>
          <w:tcPr>
            <w:tcW w:w="1283" w:type="dxa"/>
            <w:vAlign w:val="top"/>
          </w:tcPr>
          <w:p>
            <w:pPr>
              <w:pStyle w:val="TableText"/>
              <w:ind w:right="25"/>
              <w:spacing w:before="124" w:line="184" w:lineRule="auto"/>
              <w:jc w:val="right"/>
              <w:rPr/>
            </w:pPr>
            <w:r>
              <w:rPr>
                <w:color w:val="212529"/>
                <w:spacing w:val="-3"/>
              </w:rPr>
              <w:t>2.18</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78" w:line="184" w:lineRule="auto"/>
              <w:rPr/>
            </w:pPr>
            <w:r>
              <w:rPr>
                <w:color w:val="212529"/>
                <w:spacing w:val="-4"/>
              </w:rPr>
              <w:t>210</w:t>
            </w:r>
          </w:p>
        </w:tc>
        <w:tc>
          <w:tcPr>
            <w:tcW w:w="1403" w:type="dxa"/>
            <w:vAlign w:val="top"/>
          </w:tcPr>
          <w:p>
            <w:pPr>
              <w:pStyle w:val="TableText"/>
              <w:ind w:left="5"/>
              <w:spacing w:before="50" w:line="219" w:lineRule="auto"/>
              <w:rPr/>
            </w:pPr>
            <w:r>
              <w:rPr>
                <w:color w:val="212529"/>
                <w:spacing w:val="-2"/>
              </w:rPr>
              <w:t>卫生健康支出</w:t>
            </w:r>
          </w:p>
        </w:tc>
        <w:tc>
          <w:tcPr>
            <w:tcW w:w="1295" w:type="dxa"/>
            <w:vAlign w:val="top"/>
          </w:tcPr>
          <w:p>
            <w:pPr>
              <w:pStyle w:val="TableText"/>
              <w:ind w:right="26"/>
              <w:spacing w:before="79" w:line="183" w:lineRule="auto"/>
              <w:jc w:val="right"/>
              <w:rPr/>
            </w:pPr>
            <w:r>
              <w:rPr>
                <w:color w:val="212529"/>
                <w:spacing w:val="-2"/>
              </w:rPr>
              <w:t>309.47</w:t>
            </w:r>
          </w:p>
        </w:tc>
        <w:tc>
          <w:tcPr>
            <w:tcW w:w="1283" w:type="dxa"/>
            <w:vAlign w:val="top"/>
          </w:tcPr>
          <w:p>
            <w:pPr>
              <w:pStyle w:val="TableText"/>
              <w:ind w:right="25"/>
              <w:spacing w:before="78" w:line="184" w:lineRule="auto"/>
              <w:jc w:val="right"/>
              <w:rPr/>
            </w:pPr>
            <w:r>
              <w:rPr>
                <w:color w:val="212529"/>
                <w:spacing w:val="-4"/>
              </w:rPr>
              <w:t>190.16</w:t>
            </w:r>
          </w:p>
        </w:tc>
        <w:tc>
          <w:tcPr>
            <w:tcW w:w="1295" w:type="dxa"/>
            <w:vAlign w:val="top"/>
          </w:tcPr>
          <w:p>
            <w:pPr>
              <w:pStyle w:val="TableText"/>
              <w:ind w:right="23"/>
              <w:spacing w:before="78" w:line="184" w:lineRule="auto"/>
              <w:jc w:val="right"/>
              <w:rPr/>
            </w:pPr>
            <w:r>
              <w:rPr>
                <w:color w:val="212529"/>
                <w:spacing w:val="-4"/>
              </w:rPr>
              <w:t>119.31</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6" w:line="184" w:lineRule="auto"/>
              <w:rPr/>
            </w:pPr>
            <w:r>
              <w:rPr>
                <w:color w:val="212529"/>
                <w:spacing w:val="-2"/>
              </w:rPr>
              <w:t>21003</w:t>
            </w:r>
          </w:p>
        </w:tc>
        <w:tc>
          <w:tcPr>
            <w:tcW w:w="1403" w:type="dxa"/>
            <w:vAlign w:val="top"/>
          </w:tcPr>
          <w:p>
            <w:pPr>
              <w:pStyle w:val="TableText"/>
              <w:ind w:left="6" w:right="136" w:hanging="2"/>
              <w:spacing w:before="3" w:line="203"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126" w:line="184" w:lineRule="auto"/>
              <w:jc w:val="right"/>
              <w:rPr/>
            </w:pPr>
            <w:r>
              <w:rPr>
                <w:color w:val="212529"/>
                <w:spacing w:val="-2"/>
              </w:rPr>
              <w:t>213.65</w:t>
            </w:r>
          </w:p>
        </w:tc>
        <w:tc>
          <w:tcPr>
            <w:tcW w:w="1283" w:type="dxa"/>
            <w:vAlign w:val="top"/>
          </w:tcPr>
          <w:p>
            <w:pPr>
              <w:pStyle w:val="TableText"/>
              <w:ind w:right="25"/>
              <w:spacing w:before="126" w:line="184" w:lineRule="auto"/>
              <w:jc w:val="right"/>
              <w:rPr/>
            </w:pPr>
            <w:r>
              <w:rPr>
                <w:color w:val="212529"/>
                <w:spacing w:val="-4"/>
              </w:rPr>
              <w:t>185.00</w:t>
            </w:r>
          </w:p>
        </w:tc>
        <w:tc>
          <w:tcPr>
            <w:tcW w:w="1295" w:type="dxa"/>
            <w:vAlign w:val="top"/>
          </w:tcPr>
          <w:p>
            <w:pPr>
              <w:pStyle w:val="TableText"/>
              <w:ind w:left="814"/>
              <w:spacing w:before="127" w:line="183" w:lineRule="auto"/>
              <w:rPr/>
            </w:pPr>
            <w:r>
              <w:rPr>
                <w:color w:val="212529"/>
                <w:spacing w:val="-2"/>
              </w:rPr>
              <w:t>28.64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79" w:line="184" w:lineRule="auto"/>
              <w:rPr/>
            </w:pPr>
            <w:r>
              <w:rPr>
                <w:color w:val="212529"/>
                <w:spacing w:val="-2"/>
              </w:rPr>
              <w:t>2100302</w:t>
            </w:r>
          </w:p>
        </w:tc>
        <w:tc>
          <w:tcPr>
            <w:tcW w:w="1403" w:type="dxa"/>
            <w:vAlign w:val="top"/>
          </w:tcPr>
          <w:p>
            <w:pPr>
              <w:pStyle w:val="TableText"/>
              <w:ind w:left="12"/>
              <w:spacing w:before="52" w:line="219" w:lineRule="auto"/>
              <w:rPr/>
            </w:pPr>
            <w:r>
              <w:rPr>
                <w:color w:val="212529"/>
                <w:spacing w:val="-4"/>
              </w:rPr>
              <w:t>乡镇卫生院</w:t>
            </w:r>
          </w:p>
        </w:tc>
        <w:tc>
          <w:tcPr>
            <w:tcW w:w="1295" w:type="dxa"/>
            <w:vAlign w:val="top"/>
          </w:tcPr>
          <w:p>
            <w:pPr>
              <w:pStyle w:val="TableText"/>
              <w:ind w:right="26"/>
              <w:spacing w:before="79" w:line="184" w:lineRule="auto"/>
              <w:jc w:val="right"/>
              <w:rPr/>
            </w:pPr>
            <w:r>
              <w:rPr>
                <w:color w:val="212529"/>
                <w:spacing w:val="-4"/>
              </w:rPr>
              <w:t>192.26</w:t>
            </w:r>
          </w:p>
        </w:tc>
        <w:tc>
          <w:tcPr>
            <w:tcW w:w="1283" w:type="dxa"/>
            <w:vAlign w:val="top"/>
          </w:tcPr>
          <w:p>
            <w:pPr>
              <w:pStyle w:val="TableText"/>
              <w:ind w:right="25"/>
              <w:spacing w:before="79" w:line="184" w:lineRule="auto"/>
              <w:jc w:val="right"/>
              <w:rPr/>
            </w:pPr>
            <w:r>
              <w:rPr>
                <w:color w:val="212529"/>
                <w:spacing w:val="-4"/>
              </w:rPr>
              <w:t>185.00</w:t>
            </w:r>
          </w:p>
        </w:tc>
        <w:tc>
          <w:tcPr>
            <w:tcW w:w="1295" w:type="dxa"/>
            <w:vAlign w:val="top"/>
          </w:tcPr>
          <w:p>
            <w:pPr>
              <w:pStyle w:val="TableText"/>
              <w:ind w:right="23"/>
              <w:spacing w:before="80" w:line="183" w:lineRule="auto"/>
              <w:jc w:val="right"/>
              <w:rPr/>
            </w:pPr>
            <w:r>
              <w:rPr>
                <w:color w:val="212529"/>
                <w:spacing w:val="-3"/>
              </w:rPr>
              <w:t>7.26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7" w:line="184" w:lineRule="auto"/>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left="812"/>
              <w:spacing w:before="127" w:line="184" w:lineRule="auto"/>
              <w:rPr/>
            </w:pPr>
            <w:r>
              <w:rPr>
                <w:color w:val="212529"/>
                <w:spacing w:val="-2"/>
              </w:rPr>
              <w:t>21.38</w:t>
            </w:r>
          </w:p>
        </w:tc>
        <w:tc>
          <w:tcPr>
            <w:tcW w:w="1283" w:type="dxa"/>
            <w:vAlign w:val="top"/>
          </w:tcPr>
          <w:p>
            <w:pPr>
              <w:rPr>
                <w:rFonts w:ascii="Arial"/>
                <w:sz w:val="21"/>
              </w:rPr>
            </w:pPr>
            <w:r/>
          </w:p>
        </w:tc>
        <w:tc>
          <w:tcPr>
            <w:tcW w:w="1295" w:type="dxa"/>
            <w:vAlign w:val="top"/>
          </w:tcPr>
          <w:p>
            <w:pPr>
              <w:pStyle w:val="TableText"/>
              <w:ind w:left="814"/>
              <w:spacing w:before="127" w:line="184" w:lineRule="auto"/>
              <w:rPr/>
            </w:pPr>
            <w:r>
              <w:rPr>
                <w:color w:val="212529"/>
                <w:spacing w:val="-2"/>
              </w:rPr>
              <w:t>21.38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80" w:line="184" w:lineRule="auto"/>
              <w:rPr/>
            </w:pPr>
            <w:r>
              <w:rPr>
                <w:color w:val="212529"/>
                <w:spacing w:val="-2"/>
              </w:rPr>
              <w:t>21004</w:t>
            </w:r>
          </w:p>
        </w:tc>
        <w:tc>
          <w:tcPr>
            <w:tcW w:w="1403" w:type="dxa"/>
            <w:vAlign w:val="top"/>
          </w:tcPr>
          <w:p>
            <w:pPr>
              <w:pStyle w:val="TableText"/>
              <w:ind w:left="9"/>
              <w:spacing w:before="53" w:line="219" w:lineRule="auto"/>
              <w:rPr/>
            </w:pPr>
            <w:r>
              <w:rPr>
                <w:color w:val="212529"/>
                <w:spacing w:val="-4"/>
              </w:rPr>
              <w:t>公共卫生</w:t>
            </w:r>
          </w:p>
        </w:tc>
        <w:tc>
          <w:tcPr>
            <w:tcW w:w="1295" w:type="dxa"/>
            <w:vAlign w:val="top"/>
          </w:tcPr>
          <w:p>
            <w:pPr>
              <w:pStyle w:val="TableText"/>
              <w:ind w:left="810"/>
              <w:spacing w:before="80" w:line="184" w:lineRule="auto"/>
              <w:rPr/>
            </w:pPr>
            <w:r>
              <w:rPr>
                <w:color w:val="212529"/>
                <w:spacing w:val="-2"/>
              </w:rPr>
              <w:t>90.19</w:t>
            </w:r>
          </w:p>
        </w:tc>
        <w:tc>
          <w:tcPr>
            <w:tcW w:w="1283" w:type="dxa"/>
            <w:vAlign w:val="top"/>
          </w:tcPr>
          <w:p>
            <w:pPr>
              <w:rPr>
                <w:rFonts w:ascii="Arial"/>
                <w:sz w:val="21"/>
              </w:rPr>
            </w:pPr>
            <w:r/>
          </w:p>
        </w:tc>
        <w:tc>
          <w:tcPr>
            <w:tcW w:w="1295" w:type="dxa"/>
            <w:vAlign w:val="top"/>
          </w:tcPr>
          <w:p>
            <w:pPr>
              <w:pStyle w:val="TableText"/>
              <w:ind w:left="813"/>
              <w:spacing w:before="80" w:line="184" w:lineRule="auto"/>
              <w:rPr/>
            </w:pPr>
            <w:r>
              <w:rPr>
                <w:color w:val="212529"/>
                <w:spacing w:val="-2"/>
              </w:rPr>
              <w:t>90.19</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8" w:line="184" w:lineRule="auto"/>
              <w:rPr/>
            </w:pPr>
            <w:r>
              <w:rPr>
                <w:color w:val="212529"/>
                <w:spacing w:val="-2"/>
              </w:rPr>
              <w:t>2100408</w:t>
            </w:r>
          </w:p>
        </w:tc>
        <w:tc>
          <w:tcPr>
            <w:tcW w:w="1403" w:type="dxa"/>
            <w:vAlign w:val="top"/>
          </w:tcPr>
          <w:p>
            <w:pPr>
              <w:pStyle w:val="TableText"/>
              <w:ind w:left="5" w:right="136" w:hanging="1"/>
              <w:spacing w:before="5" w:line="202"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left="814"/>
              <w:spacing w:before="128" w:line="184" w:lineRule="auto"/>
              <w:rPr/>
            </w:pPr>
            <w:r>
              <w:rPr>
                <w:color w:val="212529"/>
                <w:spacing w:val="-3"/>
              </w:rPr>
              <w:t>79.10</w:t>
            </w:r>
          </w:p>
        </w:tc>
        <w:tc>
          <w:tcPr>
            <w:tcW w:w="1283" w:type="dxa"/>
            <w:vAlign w:val="top"/>
          </w:tcPr>
          <w:p>
            <w:pPr>
              <w:rPr>
                <w:rFonts w:ascii="Arial"/>
                <w:sz w:val="21"/>
              </w:rPr>
            </w:pPr>
            <w:r/>
          </w:p>
        </w:tc>
        <w:tc>
          <w:tcPr>
            <w:tcW w:w="1295" w:type="dxa"/>
            <w:vAlign w:val="top"/>
          </w:tcPr>
          <w:p>
            <w:pPr>
              <w:pStyle w:val="TableText"/>
              <w:ind w:left="817"/>
              <w:spacing w:before="128" w:line="184" w:lineRule="auto"/>
              <w:rPr/>
            </w:pPr>
            <w:r>
              <w:rPr>
                <w:color w:val="212529"/>
                <w:spacing w:val="-3"/>
              </w:rPr>
              <w:t>79.10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29" w:line="184" w:lineRule="auto"/>
              <w:rPr/>
            </w:pPr>
            <w:r>
              <w:rPr>
                <w:color w:val="212529"/>
                <w:spacing w:val="-2"/>
              </w:rPr>
              <w:t>2100410</w:t>
            </w:r>
          </w:p>
        </w:tc>
        <w:tc>
          <w:tcPr>
            <w:tcW w:w="1403" w:type="dxa"/>
            <w:vAlign w:val="top"/>
          </w:tcPr>
          <w:p>
            <w:pPr>
              <w:pStyle w:val="TableText"/>
              <w:ind w:left="3" w:right="136"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left="823"/>
              <w:spacing w:before="129" w:line="184" w:lineRule="auto"/>
              <w:rPr/>
            </w:pPr>
            <w:r>
              <w:rPr>
                <w:color w:val="212529"/>
                <w:spacing w:val="-5"/>
              </w:rPr>
              <w:t>11.09</w:t>
            </w:r>
          </w:p>
        </w:tc>
        <w:tc>
          <w:tcPr>
            <w:tcW w:w="1283" w:type="dxa"/>
            <w:vAlign w:val="top"/>
          </w:tcPr>
          <w:p>
            <w:pPr>
              <w:rPr>
                <w:rFonts w:ascii="Arial"/>
                <w:sz w:val="21"/>
              </w:rPr>
            </w:pPr>
            <w:r/>
          </w:p>
        </w:tc>
        <w:tc>
          <w:tcPr>
            <w:tcW w:w="1295" w:type="dxa"/>
            <w:vAlign w:val="top"/>
          </w:tcPr>
          <w:p>
            <w:pPr>
              <w:pStyle w:val="TableText"/>
              <w:ind w:left="826"/>
              <w:spacing w:before="129" w:line="184" w:lineRule="auto"/>
              <w:rPr/>
            </w:pPr>
            <w:r>
              <w:rPr>
                <w:color w:val="212529"/>
                <w:spacing w:val="-5"/>
              </w:rPr>
              <w:t>11.09</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30" w:line="184" w:lineRule="auto"/>
              <w:rPr/>
            </w:pPr>
            <w:r>
              <w:rPr>
                <w:color w:val="212529"/>
                <w:spacing w:val="-2"/>
              </w:rPr>
              <w:t>21011</w:t>
            </w:r>
          </w:p>
        </w:tc>
        <w:tc>
          <w:tcPr>
            <w:tcW w:w="1403" w:type="dxa"/>
            <w:vAlign w:val="top"/>
          </w:tcPr>
          <w:p>
            <w:pPr>
              <w:pStyle w:val="TableText"/>
              <w:ind w:left="3" w:right="136" w:firstLine="3"/>
              <w:spacing w:before="8"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26"/>
              <w:spacing w:before="130" w:line="184" w:lineRule="auto"/>
              <w:jc w:val="right"/>
              <w:rPr/>
            </w:pPr>
            <w:r>
              <w:rPr>
                <w:color w:val="212529"/>
                <w:spacing w:val="-3"/>
              </w:rPr>
              <w:t>5.15</w:t>
            </w:r>
          </w:p>
        </w:tc>
        <w:tc>
          <w:tcPr>
            <w:tcW w:w="1283" w:type="dxa"/>
            <w:vAlign w:val="top"/>
          </w:tcPr>
          <w:p>
            <w:pPr>
              <w:pStyle w:val="TableText"/>
              <w:ind w:right="25"/>
              <w:spacing w:before="130" w:line="184" w:lineRule="auto"/>
              <w:jc w:val="right"/>
              <w:rPr/>
            </w:pPr>
            <w:r>
              <w:rPr>
                <w:color w:val="212529"/>
                <w:spacing w:val="-3"/>
              </w:rPr>
              <w:t>5.15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83" w:line="184" w:lineRule="auto"/>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82" w:line="184" w:lineRule="auto"/>
              <w:jc w:val="right"/>
              <w:rPr/>
            </w:pPr>
            <w:r>
              <w:rPr>
                <w:color w:val="212529"/>
                <w:spacing w:val="-3"/>
              </w:rPr>
              <w:t>5.10</w:t>
            </w:r>
          </w:p>
        </w:tc>
        <w:tc>
          <w:tcPr>
            <w:tcW w:w="1283" w:type="dxa"/>
            <w:vAlign w:val="top"/>
          </w:tcPr>
          <w:p>
            <w:pPr>
              <w:pStyle w:val="TableText"/>
              <w:ind w:right="25"/>
              <w:spacing w:before="82" w:line="184" w:lineRule="auto"/>
              <w:jc w:val="right"/>
              <w:rPr/>
            </w:pPr>
            <w:r>
              <w:rPr>
                <w:color w:val="212529"/>
                <w:spacing w:val="-3"/>
              </w:rPr>
              <w:t>5.10</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31" w:line="184" w:lineRule="auto"/>
              <w:rPr/>
            </w:pPr>
            <w:r>
              <w:rPr>
                <w:color w:val="212529"/>
                <w:spacing w:val="-2"/>
              </w:rPr>
              <w:t>2101199</w:t>
            </w:r>
          </w:p>
        </w:tc>
        <w:tc>
          <w:tcPr>
            <w:tcW w:w="1403" w:type="dxa"/>
            <w:vAlign w:val="top"/>
          </w:tcPr>
          <w:p>
            <w:pPr>
              <w:pStyle w:val="TableText"/>
              <w:ind w:left="4" w:right="136"/>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295" w:type="dxa"/>
            <w:vAlign w:val="top"/>
          </w:tcPr>
          <w:p>
            <w:pPr>
              <w:pStyle w:val="TableText"/>
              <w:ind w:right="26"/>
              <w:spacing w:before="132" w:line="183" w:lineRule="auto"/>
              <w:jc w:val="right"/>
              <w:rPr/>
            </w:pPr>
            <w:r>
              <w:rPr>
                <w:color w:val="212529"/>
                <w:spacing w:val="-3"/>
              </w:rPr>
              <w:t>0.05</w:t>
            </w:r>
          </w:p>
        </w:tc>
        <w:tc>
          <w:tcPr>
            <w:tcW w:w="1283" w:type="dxa"/>
            <w:vAlign w:val="top"/>
          </w:tcPr>
          <w:p>
            <w:pPr>
              <w:pStyle w:val="TableText"/>
              <w:ind w:right="25"/>
              <w:spacing w:before="132" w:line="183" w:lineRule="auto"/>
              <w:jc w:val="right"/>
              <w:rPr/>
            </w:pPr>
            <w:r>
              <w:rPr>
                <w:color w:val="212529"/>
                <w:spacing w:val="-3"/>
              </w:rPr>
              <w:t>0.05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31" w:line="184" w:lineRule="auto"/>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32" w:line="183" w:lineRule="auto"/>
              <w:jc w:val="right"/>
              <w:rPr/>
            </w:pPr>
            <w:r>
              <w:rPr>
                <w:color w:val="212529"/>
                <w:spacing w:val="-3"/>
              </w:rPr>
              <w:t>0.48</w:t>
            </w:r>
          </w:p>
        </w:tc>
        <w:tc>
          <w:tcPr>
            <w:tcW w:w="1283" w:type="dxa"/>
            <w:vAlign w:val="top"/>
          </w:tcPr>
          <w:p>
            <w:pPr>
              <w:rPr>
                <w:rFonts w:ascii="Arial"/>
                <w:sz w:val="21"/>
              </w:rPr>
            </w:pPr>
            <w:r/>
          </w:p>
        </w:tc>
        <w:tc>
          <w:tcPr>
            <w:tcW w:w="1295" w:type="dxa"/>
            <w:vAlign w:val="top"/>
          </w:tcPr>
          <w:p>
            <w:pPr>
              <w:pStyle w:val="TableText"/>
              <w:ind w:right="23"/>
              <w:spacing w:before="132" w:line="183" w:lineRule="auto"/>
              <w:jc w:val="right"/>
              <w:rPr/>
            </w:pPr>
            <w:r>
              <w:rPr>
                <w:color w:val="212529"/>
                <w:spacing w:val="-3"/>
              </w:rPr>
              <w:t>0.48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31" w:line="184" w:lineRule="auto"/>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32" w:line="183" w:lineRule="auto"/>
              <w:jc w:val="right"/>
              <w:rPr/>
            </w:pPr>
            <w:r>
              <w:rPr>
                <w:color w:val="212529"/>
                <w:spacing w:val="-3"/>
              </w:rPr>
              <w:t>0.48</w:t>
            </w:r>
          </w:p>
        </w:tc>
        <w:tc>
          <w:tcPr>
            <w:tcW w:w="1283" w:type="dxa"/>
            <w:vAlign w:val="top"/>
          </w:tcPr>
          <w:p>
            <w:pPr>
              <w:rPr>
                <w:rFonts w:ascii="Arial"/>
                <w:sz w:val="21"/>
              </w:rPr>
            </w:pPr>
            <w:r/>
          </w:p>
        </w:tc>
        <w:tc>
          <w:tcPr>
            <w:tcW w:w="1295" w:type="dxa"/>
            <w:vAlign w:val="top"/>
          </w:tcPr>
          <w:p>
            <w:pPr>
              <w:pStyle w:val="TableText"/>
              <w:ind w:right="23"/>
              <w:spacing w:before="132" w:line="183" w:lineRule="auto"/>
              <w:jc w:val="right"/>
              <w:rPr/>
            </w:pPr>
            <w:r>
              <w:rPr>
                <w:color w:val="212529"/>
                <w:spacing w:val="-3"/>
              </w:rPr>
              <w:t>0.48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83" w:line="184" w:lineRule="auto"/>
              <w:rPr/>
            </w:pPr>
            <w:r>
              <w:rPr>
                <w:color w:val="212529"/>
                <w:spacing w:val="-4"/>
              </w:rPr>
              <w:t>221</w:t>
            </w:r>
          </w:p>
        </w:tc>
        <w:tc>
          <w:tcPr>
            <w:tcW w:w="1403" w:type="dxa"/>
            <w:vAlign w:val="top"/>
          </w:tcPr>
          <w:p>
            <w:pPr>
              <w:pStyle w:val="TableText"/>
              <w:ind w:left="3"/>
              <w:spacing w:before="56" w:line="219" w:lineRule="auto"/>
              <w:rPr/>
            </w:pPr>
            <w:r>
              <w:rPr>
                <w:color w:val="212529"/>
                <w:spacing w:val="-2"/>
              </w:rPr>
              <w:t>住房保障支出</w:t>
            </w:r>
          </w:p>
        </w:tc>
        <w:tc>
          <w:tcPr>
            <w:tcW w:w="1295" w:type="dxa"/>
            <w:vAlign w:val="top"/>
          </w:tcPr>
          <w:p>
            <w:pPr>
              <w:pStyle w:val="TableText"/>
              <w:ind w:left="823"/>
              <w:spacing w:before="83" w:line="184" w:lineRule="auto"/>
              <w:rPr/>
            </w:pPr>
            <w:r>
              <w:rPr>
                <w:color w:val="212529"/>
                <w:spacing w:val="-5"/>
              </w:rPr>
              <w:t>10.73</w:t>
            </w:r>
          </w:p>
        </w:tc>
        <w:tc>
          <w:tcPr>
            <w:tcW w:w="1283" w:type="dxa"/>
            <w:vAlign w:val="top"/>
          </w:tcPr>
          <w:p>
            <w:pPr>
              <w:pStyle w:val="TableText"/>
              <w:ind w:left="812"/>
              <w:spacing w:before="83" w:line="184" w:lineRule="auto"/>
              <w:rPr/>
            </w:pPr>
            <w:r>
              <w:rPr>
                <w:color w:val="212529"/>
                <w:spacing w:val="-5"/>
              </w:rPr>
              <w:t>10.73</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83" w:line="184" w:lineRule="auto"/>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left="823"/>
              <w:spacing w:before="83" w:line="184" w:lineRule="auto"/>
              <w:rPr/>
            </w:pPr>
            <w:r>
              <w:rPr>
                <w:color w:val="212529"/>
                <w:spacing w:val="-5"/>
              </w:rPr>
              <w:t>10.73</w:t>
            </w:r>
          </w:p>
        </w:tc>
        <w:tc>
          <w:tcPr>
            <w:tcW w:w="1283" w:type="dxa"/>
            <w:vAlign w:val="top"/>
          </w:tcPr>
          <w:p>
            <w:pPr>
              <w:pStyle w:val="TableText"/>
              <w:ind w:left="812"/>
              <w:spacing w:before="83" w:line="184" w:lineRule="auto"/>
              <w:rPr/>
            </w:pPr>
            <w:r>
              <w:rPr>
                <w:color w:val="212529"/>
                <w:spacing w:val="-5"/>
              </w:rPr>
              <w:t>10.73</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83" w:line="184" w:lineRule="auto"/>
              <w:rPr/>
            </w:pPr>
            <w:r>
              <w:rPr>
                <w:color w:val="212529"/>
                <w:spacing w:val="-2"/>
              </w:rPr>
              <w:t>2210201</w:t>
            </w:r>
          </w:p>
        </w:tc>
        <w:tc>
          <w:tcPr>
            <w:tcW w:w="1403" w:type="dxa"/>
            <w:vAlign w:val="top"/>
          </w:tcPr>
          <w:p>
            <w:pPr>
              <w:pStyle w:val="TableText"/>
              <w:ind w:left="3"/>
              <w:spacing w:before="56" w:line="220" w:lineRule="auto"/>
              <w:rPr/>
            </w:pPr>
            <w:r>
              <w:rPr>
                <w:color w:val="212529"/>
                <w:spacing w:val="-2"/>
              </w:rPr>
              <w:t>住房公积金</w:t>
            </w:r>
          </w:p>
        </w:tc>
        <w:tc>
          <w:tcPr>
            <w:tcW w:w="1295" w:type="dxa"/>
            <w:vAlign w:val="top"/>
          </w:tcPr>
          <w:p>
            <w:pPr>
              <w:pStyle w:val="TableText"/>
              <w:ind w:left="823"/>
              <w:spacing w:before="83" w:line="184" w:lineRule="auto"/>
              <w:rPr/>
            </w:pPr>
            <w:r>
              <w:rPr>
                <w:color w:val="212529"/>
                <w:spacing w:val="-5"/>
              </w:rPr>
              <w:t>10.73</w:t>
            </w:r>
          </w:p>
        </w:tc>
        <w:tc>
          <w:tcPr>
            <w:tcW w:w="1283" w:type="dxa"/>
            <w:vAlign w:val="top"/>
          </w:tcPr>
          <w:p>
            <w:pPr>
              <w:pStyle w:val="TableText"/>
              <w:ind w:left="812"/>
              <w:spacing w:before="83" w:line="184" w:lineRule="auto"/>
              <w:rPr/>
            </w:pPr>
            <w:r>
              <w:rPr>
                <w:color w:val="212529"/>
                <w:spacing w:val="-5"/>
              </w:rPr>
              <w:t>10.73</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left w:val="single" w:color="000000" w:sz="2" w:space="0"/>
              <w:right w:val="nil"/>
            </w:tcBorders>
          </w:tcPr>
          <w:p>
            <w:pPr>
              <w:ind w:left="7"/>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11"/>
          <w:footerReference w:type="default" r:id="rId12"/>
          <w:pgSz w:w="11900" w:h="16840"/>
          <w:pgMar w:top="610" w:right="86" w:bottom="311"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39"/>
            <w:bookmarkEnd w:id="39"/>
            <w:bookmarkStart w:name="bookmark9" w:id="40"/>
            <w:bookmarkEnd w:id="40"/>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left w:val="single" w:color="000000" w:sz="2" w:space="0"/>
              <w:right w:val="single" w:color="000000" w:sz="2" w:space="0"/>
            </w:tcBorders>
          </w:tcPr>
          <w:p>
            <w:pPr>
              <w:pStyle w:val="TableText"/>
              <w:ind w:left="11"/>
              <w:spacing w:before="125" w:line="225" w:lineRule="auto"/>
              <w:rPr>
                <w:sz w:val="14"/>
                <w:szCs w:val="14"/>
              </w:rPr>
            </w:pPr>
            <w:r>
              <w:rPr>
                <w:sz w:val="14"/>
                <w:szCs w:val="14"/>
                <w:color w:val="212529"/>
                <w:spacing w:val="3"/>
              </w:rPr>
              <w:t>部门名称：兴县交楼申乡卫生院</w:t>
            </w:r>
          </w:p>
        </w:tc>
        <w:tc>
          <w:tcPr>
            <w:tcW w:w="1667" w:type="dxa"/>
            <w:vAlign w:val="top"/>
            <w:tcBorders>
              <w:right w:val="single" w:color="FFFFFF" w:sz="2" w:space="0"/>
              <w:top w:val="single" w:color="FFFFFF" w:sz="4" w:space="0"/>
              <w:left w:val="single" w:color="000000" w:sz="2" w:space="0"/>
            </w:tcBorders>
          </w:tcPr>
          <w:p>
            <w:pPr>
              <w:pStyle w:val="TableText"/>
              <w:ind w:left="8"/>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right w:val="single" w:color="000000" w:sz="2"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207" w:right="53" w:hanging="177"/>
              <w:spacing w:before="59" w:line="214" w:lineRule="auto"/>
              <w:rPr/>
            </w:pPr>
            <w:r>
              <w:rPr>
                <w:color w:val="212529"/>
                <w:spacing w:val="-2"/>
              </w:rPr>
              <w:t>一般公共预算</w:t>
            </w:r>
            <w:r>
              <w:rPr>
                <w:color w:val="212529"/>
              </w:rPr>
              <w:t xml:space="preserve"> </w:t>
            </w: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pStyle w:val="TableText"/>
              <w:ind w:left="79" w:right="104" w:firstLine="16"/>
              <w:spacing w:before="298" w:line="213" w:lineRule="auto"/>
              <w:jc w:val="both"/>
              <w:rPr/>
            </w:pPr>
            <w:r>
              <w:rPr>
                <w:color w:val="212529"/>
                <w:spacing w:val="-7"/>
              </w:rPr>
              <w:t>国有资本</w:t>
            </w:r>
            <w:r>
              <w:rPr>
                <w:color w:val="212529"/>
                <w:spacing w:val="1"/>
              </w:rPr>
              <w:t xml:space="preserve"> </w:t>
            </w:r>
            <w:r>
              <w:rPr>
                <w:color w:val="212529"/>
                <w:spacing w:val="-3"/>
              </w:rPr>
              <w:t>经营预算</w:t>
            </w:r>
            <w:r>
              <w:rPr>
                <w:color w:val="212529"/>
                <w:spacing w:val="2"/>
              </w:rPr>
              <w:t xml:space="preserve"> </w:t>
            </w: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133" w:line="195" w:lineRule="auto"/>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131" w:line="198" w:lineRule="auto"/>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131" w:line="200" w:lineRule="auto"/>
              <w:rPr>
                <w:rFonts w:ascii="Arial" w:hAnsi="Arial" w:eastAsia="Arial" w:cs="Arial"/>
                <w:sz w:val="18"/>
                <w:szCs w:val="18"/>
              </w:rPr>
            </w:pPr>
            <w:r>
              <w:rPr>
                <w:rFonts w:ascii="Arial" w:hAnsi="Arial" w:eastAsia="Arial" w:cs="Arial"/>
                <w:sz w:val="18"/>
                <w:szCs w:val="18"/>
                <w:b/>
                <w:bCs/>
                <w:color w:val="212529"/>
              </w:rPr>
              <w:t>3</w:t>
            </w:r>
          </w:p>
        </w:tc>
        <w:tc>
          <w:tcPr>
            <w:tcW w:w="515" w:type="dxa"/>
            <w:vAlign w:val="top"/>
          </w:tcPr>
          <w:p>
            <w:pPr>
              <w:ind w:left="200"/>
              <w:spacing w:before="133" w:line="195" w:lineRule="auto"/>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133" w:line="197" w:lineRule="auto"/>
              <w:rPr>
                <w:rFonts w:ascii="Arial" w:hAnsi="Arial" w:eastAsia="Arial" w:cs="Arial"/>
                <w:sz w:val="18"/>
                <w:szCs w:val="18"/>
              </w:rPr>
            </w:pPr>
            <w:r>
              <w:rPr>
                <w:rFonts w:ascii="Arial" w:hAnsi="Arial" w:eastAsia="Arial" w:cs="Arial"/>
                <w:sz w:val="18"/>
                <w:szCs w:val="18"/>
                <w:b/>
                <w:bCs/>
                <w:color w:val="212529"/>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37" w:line="184" w:lineRule="auto"/>
              <w:rPr/>
            </w:pPr>
            <w:r>
              <w:rPr>
                <w:color w:val="212529"/>
              </w:rPr>
              <w:t>1</w:t>
            </w:r>
          </w:p>
        </w:tc>
        <w:tc>
          <w:tcPr>
            <w:tcW w:w="1487" w:type="dxa"/>
            <w:vAlign w:val="top"/>
          </w:tcPr>
          <w:p>
            <w:pPr>
              <w:pStyle w:val="TableText"/>
              <w:ind w:left="918"/>
              <w:spacing w:before="137" w:line="184" w:lineRule="auto"/>
              <w:rPr/>
            </w:pPr>
            <w:r>
              <w:rPr>
                <w:color w:val="212529"/>
                <w:spacing w:val="-2"/>
              </w:rPr>
              <w:t>240.13</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38" w:line="183" w:lineRule="auto"/>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38" w:line="183"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39" w:line="183" w:lineRule="auto"/>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4" w:right="174" w:hanging="5"/>
              <w:spacing w:before="2" w:line="210" w:lineRule="auto"/>
              <w:rPr/>
            </w:pPr>
            <w:r>
              <w:rPr>
                <w:color w:val="212529"/>
                <w:spacing w:val="-2"/>
              </w:rPr>
              <w:t>三、国有资本经</w:t>
            </w:r>
            <w:r>
              <w:rPr>
                <w:color w:val="212529"/>
                <w:spacing w:val="4"/>
              </w:rPr>
              <w:t xml:space="preserve"> </w:t>
            </w:r>
            <w:r>
              <w:rPr>
                <w:color w:val="212529"/>
                <w:spacing w:val="-2"/>
              </w:rPr>
              <w:t>营预算财政拨款</w:t>
            </w:r>
          </w:p>
        </w:tc>
        <w:tc>
          <w:tcPr>
            <w:tcW w:w="468" w:type="dxa"/>
            <w:vAlign w:val="top"/>
          </w:tcPr>
          <w:p>
            <w:pPr>
              <w:pStyle w:val="TableText"/>
              <w:ind w:left="176"/>
              <w:spacing w:before="139" w:line="183" w:lineRule="auto"/>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39" w:line="183" w:lineRule="auto"/>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39" w:line="183"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39" w:line="183" w:lineRule="auto"/>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40" w:line="182" w:lineRule="auto"/>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39" w:line="183" w:lineRule="auto"/>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40" w:line="183" w:lineRule="auto"/>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40" w:line="183" w:lineRule="auto"/>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41" w:line="182" w:lineRule="auto"/>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40" w:line="183" w:lineRule="auto"/>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40" w:line="183" w:lineRule="auto"/>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40" w:line="183" w:lineRule="auto"/>
              <w:rPr/>
            </w:pPr>
            <w:r>
              <w:rPr>
                <w:color w:val="212529"/>
                <w:spacing w:val="-4"/>
              </w:rPr>
              <w:t>40</w:t>
            </w:r>
          </w:p>
        </w:tc>
        <w:tc>
          <w:tcPr>
            <w:tcW w:w="875" w:type="dxa"/>
            <w:vAlign w:val="top"/>
          </w:tcPr>
          <w:p>
            <w:pPr>
              <w:pStyle w:val="TableText"/>
              <w:ind w:left="406"/>
              <w:spacing w:before="139" w:line="184" w:lineRule="auto"/>
              <w:rPr/>
            </w:pPr>
            <w:r>
              <w:rPr>
                <w:color w:val="212529"/>
                <w:spacing w:val="-5"/>
              </w:rPr>
              <w:t>14.74</w:t>
            </w:r>
          </w:p>
        </w:tc>
        <w:tc>
          <w:tcPr>
            <w:tcW w:w="1163" w:type="dxa"/>
            <w:vAlign w:val="top"/>
          </w:tcPr>
          <w:p>
            <w:pPr>
              <w:pStyle w:val="TableText"/>
              <w:ind w:left="695"/>
              <w:spacing w:before="139" w:line="184" w:lineRule="auto"/>
              <w:rPr/>
            </w:pPr>
            <w:r>
              <w:rPr>
                <w:color w:val="212529"/>
                <w:spacing w:val="-5"/>
              </w:rPr>
              <w:t>14.74</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41" w:line="183" w:lineRule="auto"/>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39" w:line="184" w:lineRule="auto"/>
              <w:rPr/>
            </w:pPr>
            <w:r>
              <w:rPr>
                <w:color w:val="212529"/>
                <w:spacing w:val="-4"/>
              </w:rPr>
              <w:t>41</w:t>
            </w:r>
          </w:p>
        </w:tc>
        <w:tc>
          <w:tcPr>
            <w:tcW w:w="875" w:type="dxa"/>
            <w:vAlign w:val="top"/>
          </w:tcPr>
          <w:p>
            <w:pPr>
              <w:pStyle w:val="TableText"/>
              <w:ind w:right="23"/>
              <w:spacing w:before="139" w:line="184" w:lineRule="auto"/>
              <w:jc w:val="right"/>
              <w:rPr/>
            </w:pPr>
            <w:r>
              <w:rPr>
                <w:color w:val="212529"/>
                <w:spacing w:val="-2"/>
              </w:rPr>
              <w:t>214.66</w:t>
            </w:r>
          </w:p>
        </w:tc>
        <w:tc>
          <w:tcPr>
            <w:tcW w:w="1163" w:type="dxa"/>
            <w:vAlign w:val="top"/>
          </w:tcPr>
          <w:p>
            <w:pPr>
              <w:pStyle w:val="TableText"/>
              <w:ind w:right="22"/>
              <w:spacing w:before="139" w:line="184" w:lineRule="auto"/>
              <w:jc w:val="right"/>
              <w:rPr/>
            </w:pPr>
            <w:r>
              <w:rPr>
                <w:color w:val="212529"/>
                <w:spacing w:val="-2"/>
              </w:rPr>
              <w:t>214.66</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40" w:line="183"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41" w:line="183" w:lineRule="auto"/>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41" w:line="183"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41" w:line="183" w:lineRule="auto"/>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41" w:line="183" w:lineRule="auto"/>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41" w:line="183" w:lineRule="auto"/>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41" w:line="183" w:lineRule="auto"/>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1" w:line="184" w:lineRule="auto"/>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41" w:line="183" w:lineRule="auto"/>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0" w:line="184" w:lineRule="auto"/>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42" w:line="183" w:lineRule="auto"/>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41" w:line="184" w:lineRule="auto"/>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41" w:line="184" w:lineRule="auto"/>
              <w:rPr/>
            </w:pPr>
            <w:r>
              <w:rPr>
                <w:color w:val="212529"/>
                <w:spacing w:val="-6"/>
              </w:rPr>
              <w:t>51</w:t>
            </w:r>
          </w:p>
        </w:tc>
        <w:tc>
          <w:tcPr>
            <w:tcW w:w="875" w:type="dxa"/>
            <w:vAlign w:val="top"/>
          </w:tcPr>
          <w:p>
            <w:pPr>
              <w:pStyle w:val="TableText"/>
              <w:ind w:left="406"/>
              <w:spacing w:before="141" w:line="184" w:lineRule="auto"/>
              <w:rPr/>
            </w:pPr>
            <w:r>
              <w:rPr>
                <w:color w:val="212529"/>
                <w:spacing w:val="-5"/>
              </w:rPr>
              <w:t>10.73</w:t>
            </w:r>
          </w:p>
        </w:tc>
        <w:tc>
          <w:tcPr>
            <w:tcW w:w="1163" w:type="dxa"/>
            <w:vAlign w:val="top"/>
          </w:tcPr>
          <w:p>
            <w:pPr>
              <w:pStyle w:val="TableText"/>
              <w:ind w:left="695"/>
              <w:spacing w:before="141" w:line="184" w:lineRule="auto"/>
              <w:rPr/>
            </w:pPr>
            <w:r>
              <w:rPr>
                <w:color w:val="212529"/>
                <w:spacing w:val="-5"/>
              </w:rPr>
              <w:t>10.73</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42" w:line="183" w:lineRule="auto"/>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1" w:line="184"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42" w:line="183" w:lineRule="auto"/>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42" w:line="183" w:lineRule="auto"/>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43" w:line="182" w:lineRule="auto"/>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42" w:line="183" w:lineRule="auto"/>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43" w:line="182" w:lineRule="auto"/>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42" w:line="183" w:lineRule="auto"/>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42" w:line="183" w:lineRule="auto"/>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43" w:line="183" w:lineRule="auto"/>
              <w:rPr/>
            </w:pPr>
            <w:r>
              <w:rPr>
                <w:color w:val="212529"/>
                <w:spacing w:val="-5"/>
              </w:rPr>
              <w:t>27</w:t>
            </w:r>
          </w:p>
        </w:tc>
        <w:tc>
          <w:tcPr>
            <w:tcW w:w="1487" w:type="dxa"/>
            <w:vAlign w:val="top"/>
          </w:tcPr>
          <w:p>
            <w:pPr>
              <w:pStyle w:val="TableText"/>
              <w:ind w:left="918"/>
              <w:spacing w:before="142" w:line="184" w:lineRule="auto"/>
              <w:rPr/>
            </w:pPr>
            <w:r>
              <w:rPr>
                <w:color w:val="212529"/>
                <w:spacing w:val="-2"/>
              </w:rPr>
              <w:t>240.13</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43" w:line="183" w:lineRule="auto"/>
              <w:rPr/>
            </w:pPr>
            <w:r>
              <w:rPr>
                <w:color w:val="212529"/>
                <w:spacing w:val="-6"/>
              </w:rPr>
              <w:t>59</w:t>
            </w:r>
          </w:p>
        </w:tc>
        <w:tc>
          <w:tcPr>
            <w:tcW w:w="875" w:type="dxa"/>
            <w:vAlign w:val="top"/>
          </w:tcPr>
          <w:p>
            <w:pPr>
              <w:pStyle w:val="TableText"/>
              <w:ind w:right="23"/>
              <w:spacing w:before="142" w:line="184" w:lineRule="auto"/>
              <w:jc w:val="right"/>
              <w:rPr/>
            </w:pPr>
            <w:r>
              <w:rPr>
                <w:color w:val="212529"/>
                <w:spacing w:val="-2"/>
              </w:rPr>
              <w:t>240.13</w:t>
            </w:r>
          </w:p>
        </w:tc>
        <w:tc>
          <w:tcPr>
            <w:tcW w:w="1163" w:type="dxa"/>
            <w:vAlign w:val="top"/>
          </w:tcPr>
          <w:p>
            <w:pPr>
              <w:pStyle w:val="TableText"/>
              <w:ind w:right="22"/>
              <w:spacing w:before="142" w:line="184" w:lineRule="auto"/>
              <w:jc w:val="right"/>
              <w:rPr/>
            </w:pPr>
            <w:r>
              <w:rPr>
                <w:color w:val="212529"/>
                <w:spacing w:val="-2"/>
              </w:rPr>
              <w:t>240.13</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13"/>
          <w:footerReference w:type="default" r:id="rId14"/>
          <w:pgSz w:w="11900" w:h="16840"/>
          <w:pgMar w:top="610" w:right="86" w:bottom="312" w:left="0" w:header="357" w:footer="153" w:gutter="0"/>
        </w:sectPr>
        <w:rPr/>
      </w:pPr>
    </w:p>
    <w:p>
      <w:pPr>
        <w:spacing w:line="65"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41"/>
            <w:bookmarkEnd w:id="41"/>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39" w:line="183" w:lineRule="auto"/>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40" w:line="183" w:lineRule="auto"/>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36" w:line="183" w:lineRule="auto"/>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35" w:line="184" w:lineRule="auto"/>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37" w:line="183" w:lineRule="auto"/>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37" w:line="183" w:lineRule="auto"/>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37" w:line="184" w:lineRule="auto"/>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38" w:line="183" w:lineRule="auto"/>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39" w:line="183" w:lineRule="auto"/>
              <w:rPr/>
            </w:pPr>
            <w:r>
              <w:rPr>
                <w:color w:val="212529"/>
                <w:spacing w:val="-6"/>
              </w:rPr>
              <w:t>32</w:t>
            </w:r>
          </w:p>
        </w:tc>
        <w:tc>
          <w:tcPr>
            <w:tcW w:w="1487" w:type="dxa"/>
            <w:vAlign w:val="top"/>
          </w:tcPr>
          <w:p>
            <w:pPr>
              <w:pStyle w:val="TableText"/>
              <w:ind w:left="918"/>
              <w:spacing w:before="138" w:line="184" w:lineRule="auto"/>
              <w:rPr/>
            </w:pPr>
            <w:r>
              <w:rPr>
                <w:color w:val="212529"/>
                <w:spacing w:val="-2"/>
              </w:rPr>
              <w:t>240.13</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39" w:line="183" w:lineRule="auto"/>
              <w:rPr/>
            </w:pPr>
            <w:r>
              <w:rPr>
                <w:color w:val="212529"/>
                <w:spacing w:val="-5"/>
              </w:rPr>
              <w:t>64</w:t>
            </w:r>
          </w:p>
        </w:tc>
        <w:tc>
          <w:tcPr>
            <w:tcW w:w="875" w:type="dxa"/>
            <w:vAlign w:val="top"/>
          </w:tcPr>
          <w:p>
            <w:pPr>
              <w:pStyle w:val="TableText"/>
              <w:ind w:right="23"/>
              <w:spacing w:before="138" w:line="184" w:lineRule="auto"/>
              <w:jc w:val="right"/>
              <w:rPr/>
            </w:pPr>
            <w:r>
              <w:rPr>
                <w:color w:val="212529"/>
                <w:spacing w:val="-2"/>
              </w:rPr>
              <w:t>240.13</w:t>
            </w:r>
          </w:p>
        </w:tc>
        <w:tc>
          <w:tcPr>
            <w:tcW w:w="1163" w:type="dxa"/>
            <w:vAlign w:val="top"/>
          </w:tcPr>
          <w:p>
            <w:pPr>
              <w:pStyle w:val="TableText"/>
              <w:ind w:right="22"/>
              <w:spacing w:before="138" w:line="184" w:lineRule="auto"/>
              <w:jc w:val="right"/>
              <w:rPr/>
            </w:pPr>
            <w:r>
              <w:rPr>
                <w:color w:val="212529"/>
                <w:spacing w:val="-2"/>
              </w:rPr>
              <w:t>240.13</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15"/>
          <w:footerReference w:type="default" r:id="rId16"/>
          <w:pgSz w:w="11900" w:h="16840"/>
          <w:pgMar w:top="610" w:right="86" w:bottom="311"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42"/>
            <w:bookmarkEnd w:id="42"/>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left w:val="single" w:color="000000" w:sz="2" w:space="0"/>
              <w:right w:val="single" w:color="000000" w:sz="2" w:space="0"/>
            </w:tcBorders>
          </w:tcPr>
          <w:p>
            <w:pPr>
              <w:pStyle w:val="TableText"/>
              <w:ind w:left="11"/>
              <w:spacing w:before="90" w:line="225" w:lineRule="auto"/>
              <w:rPr>
                <w:sz w:val="14"/>
                <w:szCs w:val="14"/>
              </w:rPr>
            </w:pPr>
            <w:r>
              <w:rPr>
                <w:sz w:val="14"/>
                <w:szCs w:val="14"/>
                <w:color w:val="212529"/>
                <w:spacing w:val="3"/>
              </w:rPr>
              <w:t>部门名称：兴县交楼申乡卫生院</w:t>
            </w:r>
          </w:p>
        </w:tc>
        <w:tc>
          <w:tcPr>
            <w:tcW w:w="1594" w:type="dxa"/>
            <w:vAlign w:val="top"/>
            <w:tcBorders>
              <w:top w:val="single" w:color="FFFFFF" w:sz="4" w:space="0"/>
              <w:right w:val="single" w:color="FFFFFF" w:sz="2" w:space="0"/>
              <w:left w:val="single" w:color="000000" w:sz="2" w:space="0"/>
            </w:tcBorders>
          </w:tcPr>
          <w:p>
            <w:pPr>
              <w:pStyle w:val="TableText"/>
              <w:ind w:left="503"/>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right w:val="single" w:color="000000"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76" w:line="184" w:lineRule="auto"/>
              <w:rPr/>
            </w:pPr>
            <w:r>
              <w:rPr>
                <w:color w:val="212529"/>
              </w:rPr>
              <w:t>1</w:t>
            </w:r>
          </w:p>
        </w:tc>
        <w:tc>
          <w:tcPr>
            <w:tcW w:w="1451" w:type="dxa"/>
            <w:vAlign w:val="top"/>
          </w:tcPr>
          <w:p>
            <w:pPr>
              <w:pStyle w:val="TableText"/>
              <w:ind w:left="667"/>
              <w:spacing w:before="77" w:line="183" w:lineRule="auto"/>
              <w:rPr/>
            </w:pPr>
            <w:r>
              <w:rPr>
                <w:color w:val="212529"/>
              </w:rPr>
              <w:t>2</w:t>
            </w:r>
          </w:p>
        </w:tc>
        <w:tc>
          <w:tcPr>
            <w:tcW w:w="1517" w:type="dxa"/>
            <w:vAlign w:val="top"/>
          </w:tcPr>
          <w:p>
            <w:pPr>
              <w:pStyle w:val="TableText"/>
              <w:ind w:left="699"/>
              <w:spacing w:before="77" w:line="183" w:lineRule="auto"/>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76" w:line="184" w:lineRule="auto"/>
              <w:jc w:val="right"/>
              <w:rPr/>
            </w:pPr>
            <w:r>
              <w:rPr>
                <w:color w:val="212529"/>
                <w:spacing w:val="-2"/>
              </w:rPr>
              <w:t>240.13</w:t>
            </w:r>
          </w:p>
        </w:tc>
        <w:tc>
          <w:tcPr>
            <w:tcW w:w="1451" w:type="dxa"/>
            <w:vAlign w:val="top"/>
          </w:tcPr>
          <w:p>
            <w:pPr>
              <w:pStyle w:val="TableText"/>
              <w:ind w:right="21"/>
              <w:spacing w:before="76" w:line="184" w:lineRule="auto"/>
              <w:jc w:val="right"/>
              <w:rPr/>
            </w:pPr>
            <w:r>
              <w:rPr>
                <w:color w:val="212529"/>
                <w:spacing w:val="-4"/>
              </w:rPr>
              <w:t>139.01</w:t>
            </w:r>
          </w:p>
        </w:tc>
        <w:tc>
          <w:tcPr>
            <w:tcW w:w="1517" w:type="dxa"/>
            <w:vAlign w:val="top"/>
          </w:tcPr>
          <w:p>
            <w:pPr>
              <w:pStyle w:val="TableText"/>
              <w:ind w:right="26"/>
              <w:spacing w:before="76" w:line="184" w:lineRule="auto"/>
              <w:jc w:val="right"/>
              <w:rPr/>
            </w:pPr>
            <w:r>
              <w:rPr>
                <w:color w:val="212529"/>
                <w:spacing w:val="-4"/>
              </w:rPr>
              <w:t>101.11</w:t>
            </w:r>
          </w:p>
        </w:tc>
      </w:tr>
      <w:tr>
        <w:trPr>
          <w:trHeight w:val="302" w:hRule="atLeast"/>
        </w:trPr>
        <w:tc>
          <w:tcPr>
            <w:tcW w:w="1804" w:type="dxa"/>
            <w:vAlign w:val="top"/>
          </w:tcPr>
          <w:p>
            <w:pPr>
              <w:pStyle w:val="TableText"/>
              <w:ind w:left="11"/>
              <w:spacing w:before="78" w:line="183" w:lineRule="auto"/>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left="1125"/>
              <w:spacing w:before="77" w:line="184" w:lineRule="auto"/>
              <w:rPr/>
            </w:pPr>
            <w:r>
              <w:rPr>
                <w:color w:val="212529"/>
                <w:spacing w:val="-5"/>
              </w:rPr>
              <w:t>14.74</w:t>
            </w:r>
          </w:p>
        </w:tc>
        <w:tc>
          <w:tcPr>
            <w:tcW w:w="1451" w:type="dxa"/>
            <w:vAlign w:val="top"/>
          </w:tcPr>
          <w:p>
            <w:pPr>
              <w:pStyle w:val="TableText"/>
              <w:ind w:left="984"/>
              <w:spacing w:before="77" w:line="184" w:lineRule="auto"/>
              <w:rPr/>
            </w:pPr>
            <w:r>
              <w:rPr>
                <w:color w:val="212529"/>
                <w:spacing w:val="-5"/>
              </w:rPr>
              <w:t>14.74</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78" w:line="183" w:lineRule="auto"/>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left="1125"/>
              <w:spacing w:before="77" w:line="184" w:lineRule="auto"/>
              <w:rPr/>
            </w:pPr>
            <w:r>
              <w:rPr>
                <w:color w:val="212529"/>
                <w:spacing w:val="-5"/>
              </w:rPr>
              <w:t>14.74</w:t>
            </w:r>
          </w:p>
        </w:tc>
        <w:tc>
          <w:tcPr>
            <w:tcW w:w="1451" w:type="dxa"/>
            <w:vAlign w:val="top"/>
          </w:tcPr>
          <w:p>
            <w:pPr>
              <w:pStyle w:val="TableText"/>
              <w:ind w:left="984"/>
              <w:spacing w:before="77" w:line="184" w:lineRule="auto"/>
              <w:rPr/>
            </w:pPr>
            <w:r>
              <w:rPr>
                <w:color w:val="212529"/>
                <w:spacing w:val="-5"/>
              </w:rPr>
              <w:t>14.74</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126" w:line="183" w:lineRule="auto"/>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left="1125"/>
              <w:spacing w:before="125" w:line="184" w:lineRule="auto"/>
              <w:rPr/>
            </w:pPr>
            <w:r>
              <w:rPr>
                <w:color w:val="212529"/>
                <w:spacing w:val="-5"/>
              </w:rPr>
              <w:t>12.55</w:t>
            </w:r>
          </w:p>
        </w:tc>
        <w:tc>
          <w:tcPr>
            <w:tcW w:w="1451" w:type="dxa"/>
            <w:vAlign w:val="top"/>
          </w:tcPr>
          <w:p>
            <w:pPr>
              <w:pStyle w:val="TableText"/>
              <w:ind w:left="984"/>
              <w:spacing w:before="125" w:line="184" w:lineRule="auto"/>
              <w:rPr/>
            </w:pPr>
            <w:r>
              <w:rPr>
                <w:color w:val="212529"/>
                <w:spacing w:val="-5"/>
              </w:rPr>
              <w:t>12.55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0" w:line="183" w:lineRule="auto"/>
              <w:rPr/>
            </w:pPr>
            <w:r>
              <w:rPr>
                <w:color w:val="212529"/>
                <w:spacing w:val="-2"/>
              </w:rPr>
              <w:t>2080506</w:t>
            </w:r>
          </w:p>
        </w:tc>
        <w:tc>
          <w:tcPr>
            <w:tcW w:w="2650" w:type="dxa"/>
            <w:vAlign w:val="top"/>
          </w:tcPr>
          <w:p>
            <w:pPr>
              <w:pStyle w:val="TableText"/>
              <w:ind w:left="4"/>
              <w:spacing w:before="50" w:line="219" w:lineRule="auto"/>
              <w:rPr/>
            </w:pPr>
            <w:r>
              <w:rPr>
                <w:color w:val="212529"/>
                <w:spacing w:val="-1"/>
              </w:rPr>
              <w:t>机关事业单位职业年金缴费支出</w:t>
            </w:r>
          </w:p>
        </w:tc>
        <w:tc>
          <w:tcPr>
            <w:tcW w:w="1594" w:type="dxa"/>
            <w:vAlign w:val="top"/>
          </w:tcPr>
          <w:p>
            <w:pPr>
              <w:pStyle w:val="TableText"/>
              <w:ind w:right="23"/>
              <w:spacing w:before="78" w:line="184" w:lineRule="auto"/>
              <w:jc w:val="right"/>
              <w:rPr/>
            </w:pPr>
            <w:r>
              <w:rPr>
                <w:color w:val="212529"/>
                <w:spacing w:val="-3"/>
              </w:rPr>
              <w:t>2.18</w:t>
            </w:r>
          </w:p>
        </w:tc>
        <w:tc>
          <w:tcPr>
            <w:tcW w:w="1451" w:type="dxa"/>
            <w:vAlign w:val="top"/>
          </w:tcPr>
          <w:p>
            <w:pPr>
              <w:pStyle w:val="TableText"/>
              <w:ind w:right="21"/>
              <w:spacing w:before="78" w:line="184" w:lineRule="auto"/>
              <w:jc w:val="right"/>
              <w:rPr/>
            </w:pPr>
            <w:r>
              <w:rPr>
                <w:color w:val="212529"/>
                <w:spacing w:val="-3"/>
              </w:rPr>
              <w:t>2.18</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79" w:line="184" w:lineRule="auto"/>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78" w:line="184" w:lineRule="auto"/>
              <w:jc w:val="right"/>
              <w:rPr/>
            </w:pPr>
            <w:r>
              <w:rPr>
                <w:color w:val="212529"/>
                <w:spacing w:val="-2"/>
              </w:rPr>
              <w:t>214.66</w:t>
            </w:r>
          </w:p>
        </w:tc>
        <w:tc>
          <w:tcPr>
            <w:tcW w:w="1451" w:type="dxa"/>
            <w:vAlign w:val="top"/>
          </w:tcPr>
          <w:p>
            <w:pPr>
              <w:pStyle w:val="TableText"/>
              <w:ind w:right="21"/>
              <w:spacing w:before="78" w:line="184" w:lineRule="auto"/>
              <w:jc w:val="right"/>
              <w:rPr/>
            </w:pPr>
            <w:r>
              <w:rPr>
                <w:color w:val="212529"/>
                <w:spacing w:val="-4"/>
              </w:rPr>
              <w:t>113.54</w:t>
            </w:r>
          </w:p>
        </w:tc>
        <w:tc>
          <w:tcPr>
            <w:tcW w:w="1517" w:type="dxa"/>
            <w:vAlign w:val="top"/>
          </w:tcPr>
          <w:p>
            <w:pPr>
              <w:pStyle w:val="TableText"/>
              <w:ind w:right="26"/>
              <w:spacing w:before="78" w:line="184" w:lineRule="auto"/>
              <w:jc w:val="right"/>
              <w:rPr/>
            </w:pPr>
            <w:r>
              <w:rPr>
                <w:color w:val="212529"/>
                <w:spacing w:val="-4"/>
              </w:rPr>
              <w:t>101.11</w:t>
            </w:r>
          </w:p>
        </w:tc>
      </w:tr>
      <w:tr>
        <w:trPr>
          <w:trHeight w:val="302" w:hRule="atLeast"/>
        </w:trPr>
        <w:tc>
          <w:tcPr>
            <w:tcW w:w="1804" w:type="dxa"/>
            <w:vAlign w:val="top"/>
          </w:tcPr>
          <w:p>
            <w:pPr>
              <w:pStyle w:val="TableText"/>
              <w:ind w:left="11"/>
              <w:spacing w:before="79" w:line="184" w:lineRule="auto"/>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79" w:line="184" w:lineRule="auto"/>
              <w:jc w:val="right"/>
              <w:rPr/>
            </w:pPr>
            <w:r>
              <w:rPr>
                <w:color w:val="212529"/>
                <w:spacing w:val="-4"/>
              </w:rPr>
              <w:t>137.03</w:t>
            </w:r>
          </w:p>
        </w:tc>
        <w:tc>
          <w:tcPr>
            <w:tcW w:w="1451" w:type="dxa"/>
            <w:vAlign w:val="top"/>
          </w:tcPr>
          <w:p>
            <w:pPr>
              <w:pStyle w:val="TableText"/>
              <w:ind w:right="21"/>
              <w:spacing w:before="79" w:line="184" w:lineRule="auto"/>
              <w:jc w:val="right"/>
              <w:rPr/>
            </w:pPr>
            <w:r>
              <w:rPr>
                <w:color w:val="212529"/>
                <w:spacing w:val="-4"/>
              </w:rPr>
              <w:t>108.39</w:t>
            </w:r>
          </w:p>
        </w:tc>
        <w:tc>
          <w:tcPr>
            <w:tcW w:w="1517" w:type="dxa"/>
            <w:vAlign w:val="top"/>
          </w:tcPr>
          <w:p>
            <w:pPr>
              <w:pStyle w:val="TableText"/>
              <w:ind w:left="1034"/>
              <w:spacing w:before="80" w:line="183" w:lineRule="auto"/>
              <w:rPr/>
            </w:pPr>
            <w:r>
              <w:rPr>
                <w:color w:val="212529"/>
                <w:spacing w:val="-2"/>
              </w:rPr>
              <w:t>28.64</w:t>
            </w:r>
          </w:p>
        </w:tc>
      </w:tr>
      <w:tr>
        <w:trPr>
          <w:trHeight w:val="301" w:hRule="atLeast"/>
        </w:trPr>
        <w:tc>
          <w:tcPr>
            <w:tcW w:w="1804" w:type="dxa"/>
            <w:vAlign w:val="top"/>
          </w:tcPr>
          <w:p>
            <w:pPr>
              <w:pStyle w:val="TableText"/>
              <w:ind w:left="11"/>
              <w:spacing w:before="79" w:line="184" w:lineRule="auto"/>
              <w:rPr/>
            </w:pPr>
            <w:r>
              <w:rPr>
                <w:color w:val="212529"/>
                <w:spacing w:val="-2"/>
              </w:rPr>
              <w:t>2100302</w:t>
            </w:r>
          </w:p>
        </w:tc>
        <w:tc>
          <w:tcPr>
            <w:tcW w:w="2650" w:type="dxa"/>
            <w:vAlign w:val="top"/>
          </w:tcPr>
          <w:p>
            <w:pPr>
              <w:pStyle w:val="TableText"/>
              <w:ind w:left="13"/>
              <w:spacing w:before="51" w:line="219" w:lineRule="auto"/>
              <w:rPr/>
            </w:pPr>
            <w:r>
              <w:rPr>
                <w:color w:val="212529"/>
                <w:spacing w:val="-4"/>
              </w:rPr>
              <w:t>乡镇卫生院</w:t>
            </w:r>
          </w:p>
        </w:tc>
        <w:tc>
          <w:tcPr>
            <w:tcW w:w="1594" w:type="dxa"/>
            <w:vAlign w:val="top"/>
          </w:tcPr>
          <w:p>
            <w:pPr>
              <w:pStyle w:val="TableText"/>
              <w:ind w:right="23"/>
              <w:spacing w:before="79" w:line="184" w:lineRule="auto"/>
              <w:jc w:val="right"/>
              <w:rPr/>
            </w:pPr>
            <w:r>
              <w:rPr>
                <w:color w:val="212529"/>
                <w:spacing w:val="-4"/>
              </w:rPr>
              <w:t>115.65</w:t>
            </w:r>
          </w:p>
        </w:tc>
        <w:tc>
          <w:tcPr>
            <w:tcW w:w="1451" w:type="dxa"/>
            <w:vAlign w:val="top"/>
          </w:tcPr>
          <w:p>
            <w:pPr>
              <w:pStyle w:val="TableText"/>
              <w:ind w:right="21"/>
              <w:spacing w:before="79" w:line="184" w:lineRule="auto"/>
              <w:jc w:val="right"/>
              <w:rPr/>
            </w:pPr>
            <w:r>
              <w:rPr>
                <w:color w:val="212529"/>
                <w:spacing w:val="-4"/>
              </w:rPr>
              <w:t>108.39</w:t>
            </w:r>
          </w:p>
        </w:tc>
        <w:tc>
          <w:tcPr>
            <w:tcW w:w="1517" w:type="dxa"/>
            <w:vAlign w:val="top"/>
          </w:tcPr>
          <w:p>
            <w:pPr>
              <w:pStyle w:val="TableText"/>
              <w:ind w:right="26"/>
              <w:spacing w:before="80" w:line="183" w:lineRule="auto"/>
              <w:jc w:val="right"/>
              <w:rPr/>
            </w:pPr>
            <w:r>
              <w:rPr>
                <w:color w:val="212529"/>
                <w:spacing w:val="-3"/>
              </w:rPr>
              <w:t>7.26</w:t>
            </w:r>
          </w:p>
        </w:tc>
      </w:tr>
      <w:tr>
        <w:trPr>
          <w:trHeight w:val="301" w:hRule="atLeast"/>
        </w:trPr>
        <w:tc>
          <w:tcPr>
            <w:tcW w:w="1804" w:type="dxa"/>
            <w:vAlign w:val="top"/>
          </w:tcPr>
          <w:p>
            <w:pPr>
              <w:pStyle w:val="TableText"/>
              <w:ind w:left="11"/>
              <w:spacing w:before="80" w:line="184" w:lineRule="auto"/>
              <w:rPr/>
            </w:pPr>
            <w:r>
              <w:rPr>
                <w:color w:val="212529"/>
                <w:spacing w:val="-2"/>
              </w:rPr>
              <w:t>2100399</w:t>
            </w:r>
          </w:p>
        </w:tc>
        <w:tc>
          <w:tcPr>
            <w:tcW w:w="2650" w:type="dxa"/>
            <w:vAlign w:val="top"/>
          </w:tcPr>
          <w:p>
            <w:pPr>
              <w:pStyle w:val="TableText"/>
              <w:ind w:left="6"/>
              <w:spacing w:before="52" w:line="219" w:lineRule="auto"/>
              <w:rPr/>
            </w:pPr>
            <w:r>
              <w:rPr>
                <w:color w:val="212529"/>
                <w:spacing w:val="-1"/>
              </w:rPr>
              <w:t>其他基层医疗卫生机构支出</w:t>
            </w:r>
          </w:p>
        </w:tc>
        <w:tc>
          <w:tcPr>
            <w:tcW w:w="1594" w:type="dxa"/>
            <w:vAlign w:val="top"/>
          </w:tcPr>
          <w:p>
            <w:pPr>
              <w:pStyle w:val="TableText"/>
              <w:ind w:left="1114"/>
              <w:spacing w:before="80" w:line="184" w:lineRule="auto"/>
              <w:rPr/>
            </w:pPr>
            <w:r>
              <w:rPr>
                <w:color w:val="212529"/>
                <w:spacing w:val="-2"/>
              </w:rPr>
              <w:t>21.38</w:t>
            </w:r>
          </w:p>
        </w:tc>
        <w:tc>
          <w:tcPr>
            <w:tcW w:w="1451" w:type="dxa"/>
            <w:vAlign w:val="top"/>
          </w:tcPr>
          <w:p>
            <w:pPr>
              <w:rPr>
                <w:rFonts w:ascii="Arial"/>
                <w:sz w:val="21"/>
              </w:rPr>
            </w:pPr>
            <w:r/>
          </w:p>
        </w:tc>
        <w:tc>
          <w:tcPr>
            <w:tcW w:w="1517" w:type="dxa"/>
            <w:vAlign w:val="top"/>
          </w:tcPr>
          <w:p>
            <w:pPr>
              <w:pStyle w:val="TableText"/>
              <w:ind w:left="1034"/>
              <w:spacing w:before="80" w:line="184" w:lineRule="auto"/>
              <w:rPr/>
            </w:pPr>
            <w:r>
              <w:rPr>
                <w:color w:val="212529"/>
                <w:spacing w:val="-2"/>
              </w:rPr>
              <w:t>21.38</w:t>
            </w:r>
          </w:p>
        </w:tc>
      </w:tr>
      <w:tr>
        <w:trPr>
          <w:trHeight w:val="302" w:hRule="atLeast"/>
        </w:trPr>
        <w:tc>
          <w:tcPr>
            <w:tcW w:w="1804" w:type="dxa"/>
            <w:vAlign w:val="top"/>
          </w:tcPr>
          <w:p>
            <w:pPr>
              <w:pStyle w:val="TableText"/>
              <w:ind w:left="11"/>
              <w:spacing w:before="81" w:line="184" w:lineRule="auto"/>
              <w:rPr/>
            </w:pPr>
            <w:r>
              <w:rPr>
                <w:color w:val="212529"/>
                <w:spacing w:val="-2"/>
              </w:rPr>
              <w:t>21004</w:t>
            </w:r>
          </w:p>
        </w:tc>
        <w:tc>
          <w:tcPr>
            <w:tcW w:w="2650" w:type="dxa"/>
            <w:vAlign w:val="top"/>
          </w:tcPr>
          <w:p>
            <w:pPr>
              <w:pStyle w:val="TableText"/>
              <w:ind w:left="11"/>
              <w:spacing w:before="54" w:line="219" w:lineRule="auto"/>
              <w:rPr/>
            </w:pPr>
            <w:r>
              <w:rPr>
                <w:color w:val="212529"/>
                <w:spacing w:val="-4"/>
              </w:rPr>
              <w:t>公共卫生</w:t>
            </w:r>
          </w:p>
        </w:tc>
        <w:tc>
          <w:tcPr>
            <w:tcW w:w="1594" w:type="dxa"/>
            <w:vAlign w:val="top"/>
          </w:tcPr>
          <w:p>
            <w:pPr>
              <w:pStyle w:val="TableText"/>
              <w:ind w:left="1116"/>
              <w:spacing w:before="81" w:line="184" w:lineRule="auto"/>
              <w:rPr/>
            </w:pPr>
            <w:r>
              <w:rPr>
                <w:color w:val="212529"/>
                <w:spacing w:val="-3"/>
              </w:rPr>
              <w:t>71.99</w:t>
            </w:r>
          </w:p>
        </w:tc>
        <w:tc>
          <w:tcPr>
            <w:tcW w:w="1451" w:type="dxa"/>
            <w:vAlign w:val="top"/>
          </w:tcPr>
          <w:p>
            <w:pPr>
              <w:rPr>
                <w:rFonts w:ascii="Arial"/>
                <w:sz w:val="21"/>
              </w:rPr>
            </w:pPr>
            <w:r/>
          </w:p>
        </w:tc>
        <w:tc>
          <w:tcPr>
            <w:tcW w:w="1517" w:type="dxa"/>
            <w:vAlign w:val="top"/>
          </w:tcPr>
          <w:p>
            <w:pPr>
              <w:pStyle w:val="TableText"/>
              <w:ind w:left="1036"/>
              <w:spacing w:before="81" w:line="184" w:lineRule="auto"/>
              <w:rPr/>
            </w:pPr>
            <w:r>
              <w:rPr>
                <w:color w:val="212529"/>
                <w:spacing w:val="-3"/>
              </w:rPr>
              <w:t>71.99</w:t>
            </w:r>
          </w:p>
        </w:tc>
      </w:tr>
      <w:tr>
        <w:trPr>
          <w:trHeight w:val="302" w:hRule="atLeast"/>
        </w:trPr>
        <w:tc>
          <w:tcPr>
            <w:tcW w:w="1804" w:type="dxa"/>
            <w:vAlign w:val="top"/>
          </w:tcPr>
          <w:p>
            <w:pPr>
              <w:pStyle w:val="TableText"/>
              <w:ind w:left="11"/>
              <w:spacing w:before="81" w:line="184" w:lineRule="auto"/>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left="1114"/>
              <w:spacing w:before="82" w:line="183" w:lineRule="auto"/>
              <w:rPr/>
            </w:pPr>
            <w:r>
              <w:rPr>
                <w:color w:val="212529"/>
                <w:spacing w:val="-2"/>
              </w:rPr>
              <w:t>60.90</w:t>
            </w:r>
          </w:p>
        </w:tc>
        <w:tc>
          <w:tcPr>
            <w:tcW w:w="1451" w:type="dxa"/>
            <w:vAlign w:val="top"/>
          </w:tcPr>
          <w:p>
            <w:pPr>
              <w:rPr>
                <w:rFonts w:ascii="Arial"/>
                <w:sz w:val="21"/>
              </w:rPr>
            </w:pPr>
            <w:r/>
          </w:p>
        </w:tc>
        <w:tc>
          <w:tcPr>
            <w:tcW w:w="1517" w:type="dxa"/>
            <w:vAlign w:val="top"/>
          </w:tcPr>
          <w:p>
            <w:pPr>
              <w:pStyle w:val="TableText"/>
              <w:ind w:left="1033"/>
              <w:spacing w:before="82" w:line="183" w:lineRule="auto"/>
              <w:rPr/>
            </w:pPr>
            <w:r>
              <w:rPr>
                <w:color w:val="212529"/>
                <w:spacing w:val="-2"/>
              </w:rPr>
              <w:t>60.90</w:t>
            </w:r>
          </w:p>
        </w:tc>
      </w:tr>
      <w:tr>
        <w:trPr>
          <w:trHeight w:val="302" w:hRule="atLeast"/>
        </w:trPr>
        <w:tc>
          <w:tcPr>
            <w:tcW w:w="1804" w:type="dxa"/>
            <w:vAlign w:val="top"/>
          </w:tcPr>
          <w:p>
            <w:pPr>
              <w:pStyle w:val="TableText"/>
              <w:ind w:left="11"/>
              <w:spacing w:before="81" w:line="184" w:lineRule="auto"/>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left="1125"/>
              <w:spacing w:before="81" w:line="184" w:lineRule="auto"/>
              <w:rPr/>
            </w:pPr>
            <w:r>
              <w:rPr>
                <w:color w:val="212529"/>
                <w:spacing w:val="-5"/>
              </w:rPr>
              <w:t>11.09</w:t>
            </w:r>
          </w:p>
        </w:tc>
        <w:tc>
          <w:tcPr>
            <w:tcW w:w="1451" w:type="dxa"/>
            <w:vAlign w:val="top"/>
          </w:tcPr>
          <w:p>
            <w:pPr>
              <w:rPr>
                <w:rFonts w:ascii="Arial"/>
                <w:sz w:val="21"/>
              </w:rPr>
            </w:pPr>
            <w:r/>
          </w:p>
        </w:tc>
        <w:tc>
          <w:tcPr>
            <w:tcW w:w="1517" w:type="dxa"/>
            <w:vAlign w:val="top"/>
          </w:tcPr>
          <w:p>
            <w:pPr>
              <w:pStyle w:val="TableText"/>
              <w:ind w:left="1045"/>
              <w:spacing w:before="81" w:line="184" w:lineRule="auto"/>
              <w:rPr/>
            </w:pPr>
            <w:r>
              <w:rPr>
                <w:color w:val="212529"/>
                <w:spacing w:val="-5"/>
              </w:rPr>
              <w:t>11.09</w:t>
            </w:r>
          </w:p>
        </w:tc>
      </w:tr>
      <w:tr>
        <w:trPr>
          <w:trHeight w:val="302" w:hRule="atLeast"/>
        </w:trPr>
        <w:tc>
          <w:tcPr>
            <w:tcW w:w="1804" w:type="dxa"/>
            <w:vAlign w:val="top"/>
          </w:tcPr>
          <w:p>
            <w:pPr>
              <w:pStyle w:val="TableText"/>
              <w:ind w:left="11"/>
              <w:spacing w:before="81" w:line="184" w:lineRule="auto"/>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3"/>
              <w:spacing w:before="81" w:line="184" w:lineRule="auto"/>
              <w:jc w:val="right"/>
              <w:rPr/>
            </w:pPr>
            <w:r>
              <w:rPr>
                <w:color w:val="212529"/>
                <w:spacing w:val="-3"/>
              </w:rPr>
              <w:t>5.15</w:t>
            </w:r>
          </w:p>
        </w:tc>
        <w:tc>
          <w:tcPr>
            <w:tcW w:w="1451" w:type="dxa"/>
            <w:vAlign w:val="top"/>
          </w:tcPr>
          <w:p>
            <w:pPr>
              <w:pStyle w:val="TableText"/>
              <w:ind w:right="21"/>
              <w:spacing w:before="81" w:line="184" w:lineRule="auto"/>
              <w:jc w:val="right"/>
              <w:rPr/>
            </w:pPr>
            <w:r>
              <w:rPr>
                <w:color w:val="212529"/>
                <w:spacing w:val="-3"/>
              </w:rPr>
              <w:t>5.15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1" w:line="184" w:lineRule="auto"/>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81" w:line="184" w:lineRule="auto"/>
              <w:jc w:val="right"/>
              <w:rPr/>
            </w:pPr>
            <w:r>
              <w:rPr>
                <w:color w:val="212529"/>
                <w:spacing w:val="-3"/>
              </w:rPr>
              <w:t>5.10</w:t>
            </w:r>
          </w:p>
        </w:tc>
        <w:tc>
          <w:tcPr>
            <w:tcW w:w="1451" w:type="dxa"/>
            <w:vAlign w:val="top"/>
          </w:tcPr>
          <w:p>
            <w:pPr>
              <w:pStyle w:val="TableText"/>
              <w:ind w:right="21"/>
              <w:spacing w:before="81" w:line="184" w:lineRule="auto"/>
              <w:jc w:val="right"/>
              <w:rPr/>
            </w:pPr>
            <w:r>
              <w:rPr>
                <w:color w:val="212529"/>
                <w:spacing w:val="-3"/>
              </w:rPr>
              <w:t>5.10</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1" w:line="184" w:lineRule="auto"/>
              <w:rPr/>
            </w:pPr>
            <w:r>
              <w:rPr>
                <w:color w:val="212529"/>
                <w:spacing w:val="-2"/>
              </w:rPr>
              <w:t>2101199</w:t>
            </w:r>
          </w:p>
        </w:tc>
        <w:tc>
          <w:tcPr>
            <w:tcW w:w="2650" w:type="dxa"/>
            <w:vAlign w:val="top"/>
          </w:tcPr>
          <w:p>
            <w:pPr>
              <w:pStyle w:val="TableText"/>
              <w:ind w:left="6"/>
              <w:spacing w:before="54" w:line="220" w:lineRule="auto"/>
              <w:rPr/>
            </w:pPr>
            <w:r>
              <w:rPr>
                <w:color w:val="212529"/>
                <w:spacing w:val="-1"/>
              </w:rPr>
              <w:t>其他行政事业单位医疗支出</w:t>
            </w:r>
          </w:p>
        </w:tc>
        <w:tc>
          <w:tcPr>
            <w:tcW w:w="1594" w:type="dxa"/>
            <w:vAlign w:val="top"/>
          </w:tcPr>
          <w:p>
            <w:pPr>
              <w:pStyle w:val="TableText"/>
              <w:ind w:right="23"/>
              <w:spacing w:before="82" w:line="183" w:lineRule="auto"/>
              <w:jc w:val="right"/>
              <w:rPr/>
            </w:pPr>
            <w:r>
              <w:rPr>
                <w:color w:val="212529"/>
                <w:spacing w:val="-3"/>
              </w:rPr>
              <w:t>0.05</w:t>
            </w:r>
          </w:p>
        </w:tc>
        <w:tc>
          <w:tcPr>
            <w:tcW w:w="1451" w:type="dxa"/>
            <w:vAlign w:val="top"/>
          </w:tcPr>
          <w:p>
            <w:pPr>
              <w:pStyle w:val="TableText"/>
              <w:ind w:right="21"/>
              <w:spacing w:before="82" w:line="183" w:lineRule="auto"/>
              <w:jc w:val="right"/>
              <w:rPr/>
            </w:pPr>
            <w:r>
              <w:rPr>
                <w:color w:val="212529"/>
                <w:spacing w:val="-3"/>
              </w:rPr>
              <w:t>0.05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1" w:line="184" w:lineRule="auto"/>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82" w:line="183" w:lineRule="auto"/>
              <w:jc w:val="right"/>
              <w:rPr/>
            </w:pPr>
            <w:r>
              <w:rPr>
                <w:color w:val="212529"/>
                <w:spacing w:val="-3"/>
              </w:rPr>
              <w:t>0.48</w:t>
            </w:r>
          </w:p>
        </w:tc>
        <w:tc>
          <w:tcPr>
            <w:tcW w:w="1451" w:type="dxa"/>
            <w:vAlign w:val="top"/>
          </w:tcPr>
          <w:p>
            <w:pPr>
              <w:rPr>
                <w:rFonts w:ascii="Arial"/>
                <w:sz w:val="21"/>
              </w:rPr>
            </w:pPr>
            <w:r/>
          </w:p>
        </w:tc>
        <w:tc>
          <w:tcPr>
            <w:tcW w:w="1517" w:type="dxa"/>
            <w:vAlign w:val="top"/>
          </w:tcPr>
          <w:p>
            <w:pPr>
              <w:pStyle w:val="TableText"/>
              <w:ind w:right="26"/>
              <w:spacing w:before="82" w:line="183" w:lineRule="auto"/>
              <w:jc w:val="right"/>
              <w:rPr/>
            </w:pPr>
            <w:r>
              <w:rPr>
                <w:color w:val="212529"/>
                <w:spacing w:val="-3"/>
              </w:rPr>
              <w:t>0.48</w:t>
            </w:r>
          </w:p>
        </w:tc>
      </w:tr>
      <w:tr>
        <w:trPr>
          <w:trHeight w:val="302" w:hRule="atLeast"/>
        </w:trPr>
        <w:tc>
          <w:tcPr>
            <w:tcW w:w="1804" w:type="dxa"/>
            <w:vAlign w:val="top"/>
          </w:tcPr>
          <w:p>
            <w:pPr>
              <w:pStyle w:val="TableText"/>
              <w:ind w:left="11"/>
              <w:spacing w:before="82" w:line="184" w:lineRule="auto"/>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82" w:line="183" w:lineRule="auto"/>
              <w:jc w:val="right"/>
              <w:rPr/>
            </w:pPr>
            <w:r>
              <w:rPr>
                <w:color w:val="212529"/>
                <w:spacing w:val="-3"/>
              </w:rPr>
              <w:t>0.48</w:t>
            </w:r>
          </w:p>
        </w:tc>
        <w:tc>
          <w:tcPr>
            <w:tcW w:w="1451" w:type="dxa"/>
            <w:vAlign w:val="top"/>
          </w:tcPr>
          <w:p>
            <w:pPr>
              <w:rPr>
                <w:rFonts w:ascii="Arial"/>
                <w:sz w:val="21"/>
              </w:rPr>
            </w:pPr>
            <w:r/>
          </w:p>
        </w:tc>
        <w:tc>
          <w:tcPr>
            <w:tcW w:w="1517" w:type="dxa"/>
            <w:vAlign w:val="top"/>
          </w:tcPr>
          <w:p>
            <w:pPr>
              <w:pStyle w:val="TableText"/>
              <w:ind w:right="26"/>
              <w:spacing w:before="82" w:line="183" w:lineRule="auto"/>
              <w:jc w:val="right"/>
              <w:rPr/>
            </w:pPr>
            <w:r>
              <w:rPr>
                <w:color w:val="212529"/>
                <w:spacing w:val="-3"/>
              </w:rPr>
              <w:t>0.48</w:t>
            </w:r>
          </w:p>
        </w:tc>
      </w:tr>
      <w:tr>
        <w:trPr>
          <w:trHeight w:val="302" w:hRule="atLeast"/>
        </w:trPr>
        <w:tc>
          <w:tcPr>
            <w:tcW w:w="1804" w:type="dxa"/>
            <w:vAlign w:val="top"/>
          </w:tcPr>
          <w:p>
            <w:pPr>
              <w:pStyle w:val="TableText"/>
              <w:ind w:left="11"/>
              <w:spacing w:before="81" w:line="184"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left="1125"/>
              <w:spacing w:before="82" w:line="184" w:lineRule="auto"/>
              <w:rPr/>
            </w:pPr>
            <w:r>
              <w:rPr>
                <w:color w:val="212529"/>
                <w:spacing w:val="-5"/>
              </w:rPr>
              <w:t>10.73</w:t>
            </w:r>
          </w:p>
        </w:tc>
        <w:tc>
          <w:tcPr>
            <w:tcW w:w="1451" w:type="dxa"/>
            <w:vAlign w:val="top"/>
          </w:tcPr>
          <w:p>
            <w:pPr>
              <w:pStyle w:val="TableText"/>
              <w:ind w:left="984"/>
              <w:spacing w:before="82" w:line="184" w:lineRule="auto"/>
              <w:rPr/>
            </w:pPr>
            <w:r>
              <w:rPr>
                <w:color w:val="212529"/>
                <w:spacing w:val="-5"/>
              </w:rPr>
              <w:t>10.73</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2" w:line="184" w:lineRule="auto"/>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left="1125"/>
              <w:spacing w:before="82" w:line="184" w:lineRule="auto"/>
              <w:rPr/>
            </w:pPr>
            <w:r>
              <w:rPr>
                <w:color w:val="212529"/>
                <w:spacing w:val="-5"/>
              </w:rPr>
              <w:t>10.73</w:t>
            </w:r>
          </w:p>
        </w:tc>
        <w:tc>
          <w:tcPr>
            <w:tcW w:w="1451" w:type="dxa"/>
            <w:vAlign w:val="top"/>
          </w:tcPr>
          <w:p>
            <w:pPr>
              <w:pStyle w:val="TableText"/>
              <w:ind w:left="984"/>
              <w:spacing w:before="82" w:line="184" w:lineRule="auto"/>
              <w:rPr/>
            </w:pPr>
            <w:r>
              <w:rPr>
                <w:color w:val="212529"/>
                <w:spacing w:val="-5"/>
              </w:rPr>
              <w:t>10.73</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82" w:line="184" w:lineRule="auto"/>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left="1125"/>
              <w:spacing w:before="82" w:line="184" w:lineRule="auto"/>
              <w:rPr/>
            </w:pPr>
            <w:r>
              <w:rPr>
                <w:color w:val="212529"/>
                <w:spacing w:val="-5"/>
              </w:rPr>
              <w:t>10.73</w:t>
            </w:r>
          </w:p>
        </w:tc>
        <w:tc>
          <w:tcPr>
            <w:tcW w:w="1451" w:type="dxa"/>
            <w:vAlign w:val="top"/>
          </w:tcPr>
          <w:p>
            <w:pPr>
              <w:pStyle w:val="TableText"/>
              <w:ind w:left="984"/>
              <w:spacing w:before="82" w:line="184" w:lineRule="auto"/>
              <w:rPr/>
            </w:pPr>
            <w:r>
              <w:rPr>
                <w:color w:val="212529"/>
                <w:spacing w:val="-5"/>
              </w:rPr>
              <w:t>10.73</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left w:val="single" w:color="000000" w:sz="2" w:space="0"/>
              <w:right w:val="single" w:color="000000" w:sz="2" w:space="0"/>
            </w:tcBorders>
          </w:tcPr>
          <w:p>
            <w:pPr>
              <w:ind w:left="7"/>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17"/>
          <w:footerReference w:type="default" r:id="rId18"/>
          <w:pgSz w:w="11900" w:h="16840"/>
          <w:pgMar w:top="610" w:right="86" w:bottom="312" w:left="0" w:header="357" w:footer="153" w:gutter="0"/>
        </w:sectPr>
        <w:rPr/>
      </w:pPr>
    </w:p>
    <w:p>
      <w:pPr>
        <w:spacing w:line="221"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43"/>
            <w:bookmarkEnd w:id="43"/>
            <w:bookmarkStart w:name="bookmark11" w:id="44"/>
            <w:bookmarkEnd w:id="44"/>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left w:val="single" w:color="000000" w:sz="2" w:space="0"/>
            </w:tcBorders>
          </w:tcPr>
          <w:p>
            <w:pPr>
              <w:pStyle w:val="TableText"/>
              <w:ind w:left="11"/>
              <w:spacing w:before="126" w:line="225" w:lineRule="auto"/>
              <w:rPr>
                <w:sz w:val="14"/>
                <w:szCs w:val="14"/>
              </w:rPr>
            </w:pPr>
            <w:r>
              <w:rPr>
                <w:sz w:val="14"/>
                <w:szCs w:val="14"/>
                <w:color w:val="212529"/>
                <w:spacing w:val="3"/>
              </w:rPr>
              <w:t>部门名称：兴县交楼申乡卫生院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right w:val="single" w:color="000000" w:sz="2"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50" w:line="188" w:lineRule="auto"/>
              <w:rPr>
                <w:sz w:val="14"/>
                <w:szCs w:val="14"/>
              </w:rPr>
            </w:pPr>
            <w:r>
              <w:rPr>
                <w:sz w:val="14"/>
                <w:szCs w:val="14"/>
                <w:color w:val="212529"/>
                <w:spacing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left="471"/>
              <w:spacing w:before="150" w:line="188" w:lineRule="auto"/>
              <w:rPr>
                <w:sz w:val="14"/>
                <w:szCs w:val="14"/>
              </w:rPr>
            </w:pPr>
            <w:r>
              <w:rPr>
                <w:sz w:val="14"/>
                <w:szCs w:val="14"/>
                <w:color w:val="212529"/>
                <w:spacing w:val="-1"/>
              </w:rPr>
              <w:t>126.39</w:t>
            </w:r>
          </w:p>
        </w:tc>
        <w:tc>
          <w:tcPr>
            <w:tcW w:w="840" w:type="dxa"/>
            <w:vAlign w:val="top"/>
          </w:tcPr>
          <w:p>
            <w:pPr>
              <w:pStyle w:val="TableText"/>
              <w:ind w:left="1"/>
              <w:spacing w:before="151" w:line="187" w:lineRule="auto"/>
              <w:rPr>
                <w:sz w:val="14"/>
                <w:szCs w:val="14"/>
              </w:rPr>
            </w:pPr>
            <w:r>
              <w:rPr>
                <w:sz w:val="14"/>
                <w:szCs w:val="14"/>
                <w:color w:val="212529"/>
                <w:spacing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left="477"/>
              <w:spacing w:before="151" w:line="187" w:lineRule="auto"/>
              <w:rPr>
                <w:sz w:val="14"/>
                <w:szCs w:val="14"/>
              </w:rPr>
            </w:pPr>
            <w:r>
              <w:rPr>
                <w:sz w:val="14"/>
                <w:szCs w:val="14"/>
                <w:color w:val="212529"/>
                <w:spacing w:val="-1"/>
              </w:rPr>
              <w:t>7.29</w:t>
            </w:r>
          </w:p>
        </w:tc>
        <w:tc>
          <w:tcPr>
            <w:tcW w:w="840" w:type="dxa"/>
            <w:vAlign w:val="top"/>
          </w:tcPr>
          <w:p>
            <w:pPr>
              <w:pStyle w:val="TableText"/>
              <w:ind w:left="3"/>
              <w:spacing w:before="151" w:line="187" w:lineRule="auto"/>
              <w:rPr>
                <w:sz w:val="14"/>
                <w:szCs w:val="14"/>
              </w:rPr>
            </w:pPr>
            <w:r>
              <w:rPr>
                <w:sz w:val="14"/>
                <w:szCs w:val="14"/>
                <w:color w:val="212529"/>
                <w:spacing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50" w:line="188" w:lineRule="auto"/>
              <w:rPr>
                <w:sz w:val="14"/>
                <w:szCs w:val="14"/>
              </w:rPr>
            </w:pPr>
            <w:r>
              <w:rPr>
                <w:sz w:val="14"/>
                <w:szCs w:val="14"/>
                <w:color w:val="212529"/>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51" w:line="188" w:lineRule="auto"/>
              <w:rPr>
                <w:sz w:val="14"/>
                <w:szCs w:val="14"/>
              </w:rPr>
            </w:pPr>
            <w:r>
              <w:rPr>
                <w:sz w:val="14"/>
                <w:szCs w:val="14"/>
                <w:color w:val="212529"/>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left="531"/>
              <w:spacing w:before="151" w:line="187" w:lineRule="auto"/>
              <w:rPr>
                <w:sz w:val="14"/>
                <w:szCs w:val="14"/>
              </w:rPr>
            </w:pPr>
            <w:r>
              <w:rPr>
                <w:sz w:val="14"/>
                <w:szCs w:val="14"/>
                <w:color w:val="212529"/>
              </w:rPr>
              <w:t>46.20</w:t>
            </w:r>
          </w:p>
        </w:tc>
        <w:tc>
          <w:tcPr>
            <w:tcW w:w="840" w:type="dxa"/>
            <w:vAlign w:val="top"/>
          </w:tcPr>
          <w:p>
            <w:pPr>
              <w:pStyle w:val="TableText"/>
              <w:ind w:left="7"/>
              <w:spacing w:before="151" w:line="188" w:lineRule="auto"/>
              <w:rPr>
                <w:sz w:val="14"/>
                <w:szCs w:val="14"/>
              </w:rPr>
            </w:pPr>
            <w:r>
              <w:rPr>
                <w:sz w:val="14"/>
                <w:szCs w:val="14"/>
                <w:color w:val="212529"/>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51" w:line="188" w:lineRule="auto"/>
              <w:rPr>
                <w:sz w:val="14"/>
                <w:szCs w:val="14"/>
              </w:rPr>
            </w:pPr>
            <w:r>
              <w:rPr>
                <w:sz w:val="14"/>
                <w:szCs w:val="14"/>
                <w:color w:val="212529"/>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51" w:line="188" w:lineRule="auto"/>
              <w:rPr>
                <w:sz w:val="14"/>
                <w:szCs w:val="14"/>
              </w:rPr>
            </w:pPr>
            <w:r>
              <w:rPr>
                <w:sz w:val="14"/>
                <w:szCs w:val="14"/>
                <w:color w:val="212529"/>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2" w:line="188" w:lineRule="auto"/>
              <w:rPr>
                <w:sz w:val="14"/>
                <w:szCs w:val="14"/>
              </w:rPr>
            </w:pPr>
            <w:r>
              <w:rPr>
                <w:sz w:val="14"/>
                <w:szCs w:val="14"/>
                <w:color w:val="212529"/>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left="543"/>
              <w:spacing w:before="152" w:line="188" w:lineRule="auto"/>
              <w:rPr>
                <w:sz w:val="14"/>
                <w:szCs w:val="14"/>
              </w:rPr>
            </w:pPr>
            <w:r>
              <w:rPr>
                <w:sz w:val="14"/>
                <w:szCs w:val="14"/>
                <w:color w:val="212529"/>
                <w:spacing w:val="-2"/>
              </w:rPr>
              <w:t>17.08</w:t>
            </w:r>
          </w:p>
        </w:tc>
        <w:tc>
          <w:tcPr>
            <w:tcW w:w="840" w:type="dxa"/>
            <w:vAlign w:val="top"/>
          </w:tcPr>
          <w:p>
            <w:pPr>
              <w:pStyle w:val="TableText"/>
              <w:ind w:left="7"/>
              <w:spacing w:before="153" w:line="187" w:lineRule="auto"/>
              <w:rPr>
                <w:sz w:val="14"/>
                <w:szCs w:val="14"/>
              </w:rPr>
            </w:pPr>
            <w:r>
              <w:rPr>
                <w:sz w:val="14"/>
                <w:szCs w:val="14"/>
                <w:color w:val="212529"/>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53" w:line="187" w:lineRule="auto"/>
              <w:rPr>
                <w:sz w:val="14"/>
                <w:szCs w:val="14"/>
              </w:rPr>
            </w:pPr>
            <w:r>
              <w:rPr>
                <w:sz w:val="14"/>
                <w:szCs w:val="14"/>
                <w:color w:val="212529"/>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52" w:line="188" w:lineRule="auto"/>
              <w:rPr>
                <w:sz w:val="14"/>
                <w:szCs w:val="14"/>
              </w:rPr>
            </w:pPr>
            <w:r>
              <w:rPr>
                <w:sz w:val="14"/>
                <w:szCs w:val="14"/>
                <w:color w:val="212529"/>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2" w:line="188" w:lineRule="auto"/>
              <w:rPr>
                <w:sz w:val="14"/>
                <w:szCs w:val="14"/>
              </w:rPr>
            </w:pPr>
            <w:r>
              <w:rPr>
                <w:sz w:val="14"/>
                <w:szCs w:val="14"/>
                <w:color w:val="212529"/>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53" w:line="187" w:lineRule="auto"/>
              <w:rPr>
                <w:sz w:val="14"/>
                <w:szCs w:val="14"/>
              </w:rPr>
            </w:pPr>
            <w:r>
              <w:rPr>
                <w:sz w:val="14"/>
                <w:szCs w:val="14"/>
                <w:color w:val="212529"/>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53" w:line="187" w:lineRule="auto"/>
              <w:rPr>
                <w:sz w:val="14"/>
                <w:szCs w:val="14"/>
              </w:rPr>
            </w:pPr>
            <w:r>
              <w:rPr>
                <w:sz w:val="14"/>
                <w:szCs w:val="14"/>
                <w:color w:val="212529"/>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52" w:line="188" w:lineRule="auto"/>
              <w:rPr>
                <w:sz w:val="14"/>
                <w:szCs w:val="14"/>
              </w:rPr>
            </w:pPr>
            <w:r>
              <w:rPr>
                <w:sz w:val="14"/>
                <w:szCs w:val="14"/>
                <w:color w:val="212529"/>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2" w:line="188" w:lineRule="auto"/>
              <w:rPr>
                <w:sz w:val="14"/>
                <w:szCs w:val="14"/>
              </w:rPr>
            </w:pPr>
            <w:r>
              <w:rPr>
                <w:sz w:val="14"/>
                <w:szCs w:val="14"/>
                <w:color w:val="212529"/>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53" w:line="187" w:lineRule="auto"/>
              <w:rPr>
                <w:sz w:val="14"/>
                <w:szCs w:val="14"/>
              </w:rPr>
            </w:pPr>
            <w:r>
              <w:rPr>
                <w:sz w:val="14"/>
                <w:szCs w:val="14"/>
                <w:color w:val="212529"/>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53" w:line="187" w:lineRule="auto"/>
              <w:rPr>
                <w:sz w:val="14"/>
                <w:szCs w:val="14"/>
              </w:rPr>
            </w:pPr>
            <w:r>
              <w:rPr>
                <w:sz w:val="14"/>
                <w:szCs w:val="14"/>
                <w:color w:val="212529"/>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52" w:line="188" w:lineRule="auto"/>
              <w:rPr>
                <w:sz w:val="14"/>
                <w:szCs w:val="14"/>
              </w:rPr>
            </w:pPr>
            <w:r>
              <w:rPr>
                <w:sz w:val="14"/>
                <w:szCs w:val="14"/>
                <w:color w:val="212529"/>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3" w:line="188" w:lineRule="auto"/>
              <w:rPr>
                <w:sz w:val="14"/>
                <w:szCs w:val="14"/>
              </w:rPr>
            </w:pPr>
            <w:r>
              <w:rPr>
                <w:sz w:val="14"/>
                <w:szCs w:val="14"/>
                <w:color w:val="212529"/>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left="535"/>
              <w:spacing w:before="153" w:line="187" w:lineRule="auto"/>
              <w:rPr>
                <w:sz w:val="14"/>
                <w:szCs w:val="14"/>
              </w:rPr>
            </w:pPr>
            <w:r>
              <w:rPr>
                <w:sz w:val="14"/>
                <w:szCs w:val="14"/>
                <w:color w:val="212529"/>
              </w:rPr>
              <w:t>32.26</w:t>
            </w:r>
          </w:p>
        </w:tc>
        <w:tc>
          <w:tcPr>
            <w:tcW w:w="840" w:type="dxa"/>
            <w:vAlign w:val="top"/>
          </w:tcPr>
          <w:p>
            <w:pPr>
              <w:pStyle w:val="TableText"/>
              <w:ind w:left="7"/>
              <w:spacing w:before="153" w:line="187" w:lineRule="auto"/>
              <w:rPr>
                <w:sz w:val="14"/>
                <w:szCs w:val="14"/>
              </w:rPr>
            </w:pPr>
            <w:r>
              <w:rPr>
                <w:sz w:val="14"/>
                <w:szCs w:val="14"/>
                <w:color w:val="212529"/>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53" w:line="187" w:lineRule="auto"/>
              <w:rPr>
                <w:sz w:val="14"/>
                <w:szCs w:val="14"/>
              </w:rPr>
            </w:pPr>
            <w:r>
              <w:rPr>
                <w:sz w:val="14"/>
                <w:szCs w:val="14"/>
                <w:color w:val="212529"/>
                <w:spacing w:val="-1"/>
              </w:rPr>
              <w:t>309</w:t>
            </w:r>
          </w:p>
        </w:tc>
        <w:tc>
          <w:tcPr>
            <w:tcW w:w="1404" w:type="dxa"/>
            <w:vAlign w:val="top"/>
          </w:tcPr>
          <w:p>
            <w:pPr>
              <w:pStyle w:val="TableText"/>
              <w:ind w:left="3" w:right="103" w:firstLine="3"/>
              <w:spacing w:before="46"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53" w:line="188" w:lineRule="auto"/>
              <w:rPr>
                <w:sz w:val="14"/>
                <w:szCs w:val="14"/>
              </w:rPr>
            </w:pPr>
            <w:r>
              <w:rPr>
                <w:sz w:val="14"/>
                <w:szCs w:val="14"/>
                <w:color w:val="212529"/>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3" w:line="188" w:lineRule="auto"/>
              <w:rPr>
                <w:sz w:val="14"/>
                <w:szCs w:val="14"/>
              </w:rPr>
            </w:pPr>
            <w:r>
              <w:rPr>
                <w:sz w:val="14"/>
                <w:szCs w:val="14"/>
                <w:color w:val="212529"/>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left="543"/>
              <w:spacing w:before="153" w:line="188" w:lineRule="auto"/>
              <w:rPr>
                <w:sz w:val="14"/>
                <w:szCs w:val="14"/>
              </w:rPr>
            </w:pPr>
            <w:r>
              <w:rPr>
                <w:sz w:val="14"/>
                <w:szCs w:val="14"/>
                <w:color w:val="212529"/>
                <w:spacing w:val="-2"/>
              </w:rPr>
              <w:t>12.55</w:t>
            </w:r>
          </w:p>
        </w:tc>
        <w:tc>
          <w:tcPr>
            <w:tcW w:w="840" w:type="dxa"/>
            <w:vAlign w:val="top"/>
          </w:tcPr>
          <w:p>
            <w:pPr>
              <w:pStyle w:val="TableText"/>
              <w:ind w:left="7"/>
              <w:spacing w:before="154" w:line="187" w:lineRule="auto"/>
              <w:rPr>
                <w:sz w:val="14"/>
                <w:szCs w:val="14"/>
              </w:rPr>
            </w:pPr>
            <w:r>
              <w:rPr>
                <w:sz w:val="14"/>
                <w:szCs w:val="14"/>
                <w:color w:val="212529"/>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53" w:line="188" w:lineRule="auto"/>
              <w:rPr>
                <w:sz w:val="14"/>
                <w:szCs w:val="14"/>
              </w:rPr>
            </w:pPr>
            <w:r>
              <w:rPr>
                <w:sz w:val="14"/>
                <w:szCs w:val="14"/>
                <w:color w:val="212529"/>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98" w:lineRule="exact"/>
              <w:rPr>
                <w:sz w:val="14"/>
                <w:szCs w:val="14"/>
              </w:rPr>
            </w:pPr>
            <w:r>
              <w:rPr>
                <w:sz w:val="14"/>
                <w:szCs w:val="14"/>
                <w:color w:val="212529"/>
                <w:spacing w:val="3"/>
                <w:position w:val="-2"/>
              </w:rPr>
              <w:t>────</w:t>
            </w:r>
          </w:p>
        </w:tc>
        <w:tc>
          <w:tcPr>
            <w:tcW w:w="840" w:type="dxa"/>
            <w:vAlign w:val="top"/>
          </w:tcPr>
          <w:p>
            <w:pPr>
              <w:pStyle w:val="TableText"/>
              <w:ind w:left="11"/>
              <w:spacing w:before="153" w:line="188" w:lineRule="auto"/>
              <w:rPr>
                <w:sz w:val="14"/>
                <w:szCs w:val="14"/>
              </w:rPr>
            </w:pPr>
            <w:r>
              <w:rPr>
                <w:sz w:val="14"/>
                <w:szCs w:val="14"/>
                <w:color w:val="212529"/>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3" w:line="188" w:lineRule="auto"/>
              <w:rPr>
                <w:sz w:val="14"/>
                <w:szCs w:val="14"/>
              </w:rPr>
            </w:pPr>
            <w:r>
              <w:rPr>
                <w:sz w:val="14"/>
                <w:szCs w:val="14"/>
                <w:color w:val="212529"/>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left="606"/>
              <w:spacing w:before="153" w:line="188" w:lineRule="auto"/>
              <w:rPr>
                <w:sz w:val="14"/>
                <w:szCs w:val="14"/>
              </w:rPr>
            </w:pPr>
            <w:r>
              <w:rPr>
                <w:sz w:val="14"/>
                <w:szCs w:val="14"/>
                <w:color w:val="212529"/>
              </w:rPr>
              <w:t>2.18</w:t>
            </w:r>
          </w:p>
        </w:tc>
        <w:tc>
          <w:tcPr>
            <w:tcW w:w="840" w:type="dxa"/>
            <w:vAlign w:val="top"/>
          </w:tcPr>
          <w:p>
            <w:pPr>
              <w:pStyle w:val="TableText"/>
              <w:ind w:left="7"/>
              <w:spacing w:before="154" w:line="187" w:lineRule="auto"/>
              <w:rPr>
                <w:sz w:val="14"/>
                <w:szCs w:val="14"/>
              </w:rPr>
            </w:pPr>
            <w:r>
              <w:rPr>
                <w:sz w:val="14"/>
                <w:szCs w:val="14"/>
                <w:color w:val="212529"/>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54" w:line="187" w:lineRule="auto"/>
              <w:rPr>
                <w:sz w:val="14"/>
                <w:szCs w:val="14"/>
              </w:rPr>
            </w:pPr>
            <w:r>
              <w:rPr>
                <w:sz w:val="14"/>
                <w:szCs w:val="14"/>
                <w:color w:val="212529"/>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97" w:lineRule="exact"/>
              <w:rPr>
                <w:sz w:val="14"/>
                <w:szCs w:val="14"/>
              </w:rPr>
            </w:pPr>
            <w:r>
              <w:rPr>
                <w:sz w:val="14"/>
                <w:szCs w:val="14"/>
                <w:color w:val="212529"/>
                <w:spacing w:val="3"/>
                <w:position w:val="-2"/>
              </w:rPr>
              <w:t>────</w:t>
            </w:r>
          </w:p>
        </w:tc>
        <w:tc>
          <w:tcPr>
            <w:tcW w:w="840" w:type="dxa"/>
            <w:vAlign w:val="top"/>
          </w:tcPr>
          <w:p>
            <w:pPr>
              <w:pStyle w:val="TableText"/>
              <w:ind w:left="5"/>
              <w:spacing w:before="153" w:line="188" w:lineRule="auto"/>
              <w:rPr>
                <w:sz w:val="14"/>
                <w:szCs w:val="14"/>
              </w:rPr>
            </w:pPr>
            <w:r>
              <w:rPr>
                <w:sz w:val="14"/>
                <w:szCs w:val="14"/>
                <w:color w:val="212529"/>
                <w:spacing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97"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53" w:line="188" w:lineRule="auto"/>
              <w:rPr>
                <w:sz w:val="14"/>
                <w:szCs w:val="14"/>
              </w:rPr>
            </w:pPr>
            <w:r>
              <w:rPr>
                <w:sz w:val="14"/>
                <w:szCs w:val="14"/>
                <w:color w:val="212529"/>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left="607"/>
              <w:spacing w:before="153" w:line="188" w:lineRule="auto"/>
              <w:rPr>
                <w:sz w:val="14"/>
                <w:szCs w:val="14"/>
              </w:rPr>
            </w:pPr>
            <w:r>
              <w:rPr>
                <w:sz w:val="14"/>
                <w:szCs w:val="14"/>
                <w:color w:val="212529"/>
                <w:spacing w:val="-1"/>
              </w:rPr>
              <w:t>5.10</w:t>
            </w:r>
          </w:p>
        </w:tc>
        <w:tc>
          <w:tcPr>
            <w:tcW w:w="840" w:type="dxa"/>
            <w:vAlign w:val="top"/>
          </w:tcPr>
          <w:p>
            <w:pPr>
              <w:pStyle w:val="TableText"/>
              <w:ind w:left="7"/>
              <w:spacing w:before="154" w:line="187" w:lineRule="auto"/>
              <w:rPr>
                <w:sz w:val="14"/>
                <w:szCs w:val="14"/>
              </w:rPr>
            </w:pPr>
            <w:r>
              <w:rPr>
                <w:sz w:val="14"/>
                <w:szCs w:val="14"/>
                <w:color w:val="212529"/>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left="475"/>
              <w:spacing w:before="154" w:line="187" w:lineRule="auto"/>
              <w:rPr>
                <w:sz w:val="14"/>
                <w:szCs w:val="14"/>
              </w:rPr>
            </w:pPr>
            <w:r>
              <w:rPr>
                <w:sz w:val="14"/>
                <w:szCs w:val="14"/>
                <w:color w:val="212529"/>
              </w:rPr>
              <w:t>6.66</w:t>
            </w:r>
          </w:p>
        </w:tc>
        <w:tc>
          <w:tcPr>
            <w:tcW w:w="840" w:type="dxa"/>
            <w:vAlign w:val="top"/>
          </w:tcPr>
          <w:p>
            <w:pPr>
              <w:pStyle w:val="TableText"/>
              <w:ind w:left="9"/>
              <w:spacing w:before="154" w:line="187" w:lineRule="auto"/>
              <w:rPr>
                <w:sz w:val="14"/>
                <w:szCs w:val="14"/>
              </w:rPr>
            </w:pPr>
            <w:r>
              <w:rPr>
                <w:sz w:val="14"/>
                <w:szCs w:val="14"/>
                <w:color w:val="212529"/>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53" w:line="188" w:lineRule="auto"/>
              <w:rPr>
                <w:sz w:val="14"/>
                <w:szCs w:val="14"/>
              </w:rPr>
            </w:pPr>
            <w:r>
              <w:rPr>
                <w:sz w:val="14"/>
                <w:szCs w:val="14"/>
                <w:color w:val="212529"/>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54" w:line="188" w:lineRule="auto"/>
              <w:rPr>
                <w:sz w:val="14"/>
                <w:szCs w:val="14"/>
              </w:rPr>
            </w:pPr>
            <w:r>
              <w:rPr>
                <w:sz w:val="14"/>
                <w:szCs w:val="14"/>
                <w:color w:val="212529"/>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54" w:line="187" w:lineRule="auto"/>
              <w:rPr>
                <w:sz w:val="14"/>
                <w:szCs w:val="14"/>
              </w:rPr>
            </w:pPr>
            <w:r>
              <w:rPr>
                <w:sz w:val="14"/>
                <w:szCs w:val="14"/>
                <w:color w:val="212529"/>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54" w:line="187" w:lineRule="auto"/>
              <w:rPr>
                <w:sz w:val="14"/>
                <w:szCs w:val="14"/>
              </w:rPr>
            </w:pPr>
            <w:r>
              <w:rPr>
                <w:sz w:val="14"/>
                <w:szCs w:val="14"/>
                <w:color w:val="212529"/>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11"/>
              <w:spacing w:before="154" w:line="188" w:lineRule="auto"/>
              <w:rPr>
                <w:sz w:val="14"/>
                <w:szCs w:val="14"/>
              </w:rPr>
            </w:pPr>
            <w:r>
              <w:rPr>
                <w:sz w:val="14"/>
                <w:szCs w:val="14"/>
                <w:color w:val="212529"/>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98"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54" w:line="188" w:lineRule="auto"/>
              <w:rPr>
                <w:sz w:val="14"/>
                <w:szCs w:val="14"/>
              </w:rPr>
            </w:pPr>
            <w:r>
              <w:rPr>
                <w:sz w:val="14"/>
                <w:szCs w:val="14"/>
                <w:color w:val="212529"/>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left="605"/>
              <w:spacing w:before="154" w:line="187" w:lineRule="auto"/>
              <w:rPr>
                <w:sz w:val="14"/>
                <w:szCs w:val="14"/>
              </w:rPr>
            </w:pPr>
            <w:r>
              <w:rPr>
                <w:sz w:val="14"/>
                <w:szCs w:val="14"/>
                <w:color w:val="212529"/>
              </w:rPr>
              <w:t>0.29</w:t>
            </w:r>
          </w:p>
        </w:tc>
        <w:tc>
          <w:tcPr>
            <w:tcW w:w="840" w:type="dxa"/>
            <w:vAlign w:val="top"/>
          </w:tcPr>
          <w:p>
            <w:pPr>
              <w:pStyle w:val="TableText"/>
              <w:ind w:left="7"/>
              <w:spacing w:before="154" w:line="188" w:lineRule="auto"/>
              <w:rPr>
                <w:sz w:val="14"/>
                <w:szCs w:val="14"/>
              </w:rPr>
            </w:pPr>
            <w:r>
              <w:rPr>
                <w:sz w:val="14"/>
                <w:szCs w:val="14"/>
                <w:color w:val="212529"/>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55" w:line="187" w:lineRule="auto"/>
              <w:rPr>
                <w:sz w:val="14"/>
                <w:szCs w:val="14"/>
              </w:rPr>
            </w:pPr>
            <w:r>
              <w:rPr>
                <w:sz w:val="14"/>
                <w:szCs w:val="14"/>
                <w:color w:val="212529"/>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98" w:lineRule="exact"/>
              <w:rPr>
                <w:sz w:val="14"/>
                <w:szCs w:val="14"/>
              </w:rPr>
            </w:pPr>
            <w:r>
              <w:rPr>
                <w:sz w:val="14"/>
                <w:szCs w:val="14"/>
                <w:color w:val="212529"/>
                <w:spacing w:val="3"/>
                <w:position w:val="-2"/>
              </w:rPr>
              <w:t>────</w:t>
            </w:r>
          </w:p>
        </w:tc>
        <w:tc>
          <w:tcPr>
            <w:tcW w:w="840" w:type="dxa"/>
            <w:vAlign w:val="top"/>
          </w:tcPr>
          <w:p>
            <w:pPr>
              <w:pStyle w:val="TableText"/>
              <w:ind w:left="5"/>
              <w:spacing w:before="154" w:line="188" w:lineRule="auto"/>
              <w:rPr>
                <w:sz w:val="14"/>
                <w:szCs w:val="14"/>
              </w:rPr>
            </w:pPr>
            <w:r>
              <w:rPr>
                <w:sz w:val="14"/>
                <w:szCs w:val="14"/>
                <w:color w:val="212529"/>
                <w:spacing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4" w:line="188" w:lineRule="auto"/>
              <w:rPr>
                <w:sz w:val="14"/>
                <w:szCs w:val="14"/>
              </w:rPr>
            </w:pPr>
            <w:r>
              <w:rPr>
                <w:sz w:val="14"/>
                <w:szCs w:val="14"/>
                <w:color w:val="212529"/>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left="543"/>
              <w:spacing w:before="154" w:line="188" w:lineRule="auto"/>
              <w:rPr>
                <w:sz w:val="14"/>
                <w:szCs w:val="14"/>
              </w:rPr>
            </w:pPr>
            <w:r>
              <w:rPr>
                <w:sz w:val="14"/>
                <w:szCs w:val="14"/>
                <w:color w:val="212529"/>
                <w:spacing w:val="-2"/>
              </w:rPr>
              <w:t>10.73</w:t>
            </w:r>
          </w:p>
        </w:tc>
        <w:tc>
          <w:tcPr>
            <w:tcW w:w="840" w:type="dxa"/>
            <w:vAlign w:val="top"/>
          </w:tcPr>
          <w:p>
            <w:pPr>
              <w:pStyle w:val="TableText"/>
              <w:ind w:left="7"/>
              <w:spacing w:before="154" w:line="188" w:lineRule="auto"/>
              <w:rPr>
                <w:sz w:val="14"/>
                <w:szCs w:val="14"/>
              </w:rPr>
            </w:pPr>
            <w:r>
              <w:rPr>
                <w:sz w:val="14"/>
                <w:szCs w:val="14"/>
                <w:color w:val="212529"/>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55" w:line="187" w:lineRule="auto"/>
              <w:rPr>
                <w:sz w:val="14"/>
                <w:szCs w:val="14"/>
              </w:rPr>
            </w:pPr>
            <w:r>
              <w:rPr>
                <w:sz w:val="14"/>
                <w:szCs w:val="14"/>
                <w:color w:val="212529"/>
              </w:rPr>
              <w:t>30907</w:t>
            </w:r>
          </w:p>
        </w:tc>
        <w:tc>
          <w:tcPr>
            <w:tcW w:w="1404" w:type="dxa"/>
            <w:vAlign w:val="top"/>
          </w:tcPr>
          <w:p>
            <w:pPr>
              <w:pStyle w:val="TableText"/>
              <w:ind w:left="5" w:right="97" w:firstLine="145"/>
              <w:spacing w:before="47"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97" w:lineRule="exact"/>
              <w:rPr>
                <w:sz w:val="14"/>
                <w:szCs w:val="14"/>
              </w:rPr>
            </w:pPr>
            <w:r>
              <w:rPr>
                <w:sz w:val="14"/>
                <w:szCs w:val="14"/>
                <w:color w:val="212529"/>
                <w:spacing w:val="3"/>
                <w:position w:val="-2"/>
              </w:rPr>
              <w:t>────</w:t>
            </w:r>
          </w:p>
        </w:tc>
        <w:tc>
          <w:tcPr>
            <w:tcW w:w="840" w:type="dxa"/>
            <w:vAlign w:val="top"/>
          </w:tcPr>
          <w:p>
            <w:pPr>
              <w:pStyle w:val="TableText"/>
              <w:ind w:left="11"/>
              <w:spacing w:before="154" w:line="188" w:lineRule="auto"/>
              <w:rPr>
                <w:sz w:val="14"/>
                <w:szCs w:val="14"/>
              </w:rPr>
            </w:pPr>
            <w:r>
              <w:rPr>
                <w:sz w:val="14"/>
                <w:szCs w:val="14"/>
                <w:color w:val="212529"/>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4" w:line="188" w:lineRule="auto"/>
              <w:rPr>
                <w:sz w:val="14"/>
                <w:szCs w:val="14"/>
              </w:rPr>
            </w:pPr>
            <w:r>
              <w:rPr>
                <w:sz w:val="14"/>
                <w:szCs w:val="14"/>
                <w:color w:val="212529"/>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54" w:line="188" w:lineRule="auto"/>
              <w:rPr>
                <w:sz w:val="14"/>
                <w:szCs w:val="14"/>
              </w:rPr>
            </w:pPr>
            <w:r>
              <w:rPr>
                <w:sz w:val="14"/>
                <w:szCs w:val="14"/>
                <w:color w:val="212529"/>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55" w:line="187" w:lineRule="auto"/>
              <w:rPr>
                <w:sz w:val="14"/>
                <w:szCs w:val="14"/>
              </w:rPr>
            </w:pPr>
            <w:r>
              <w:rPr>
                <w:sz w:val="14"/>
                <w:szCs w:val="14"/>
                <w:color w:val="212529"/>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54" w:line="188" w:lineRule="auto"/>
              <w:rPr>
                <w:sz w:val="14"/>
                <w:szCs w:val="14"/>
              </w:rPr>
            </w:pPr>
            <w:r>
              <w:rPr>
                <w:sz w:val="14"/>
                <w:szCs w:val="14"/>
                <w:color w:val="212529"/>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5" w:line="188" w:lineRule="auto"/>
              <w:rPr>
                <w:sz w:val="14"/>
                <w:szCs w:val="14"/>
              </w:rPr>
            </w:pPr>
            <w:r>
              <w:rPr>
                <w:sz w:val="14"/>
                <w:szCs w:val="14"/>
                <w:color w:val="212529"/>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55" w:line="188" w:lineRule="auto"/>
              <w:rPr>
                <w:sz w:val="14"/>
                <w:szCs w:val="14"/>
              </w:rPr>
            </w:pPr>
            <w:r>
              <w:rPr>
                <w:sz w:val="14"/>
                <w:szCs w:val="14"/>
                <w:color w:val="212529"/>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55" w:line="188" w:lineRule="auto"/>
              <w:rPr>
                <w:sz w:val="14"/>
                <w:szCs w:val="14"/>
              </w:rPr>
            </w:pPr>
            <w:r>
              <w:rPr>
                <w:sz w:val="14"/>
                <w:szCs w:val="14"/>
                <w:color w:val="212529"/>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55" w:line="188" w:lineRule="auto"/>
              <w:rPr>
                <w:sz w:val="14"/>
                <w:szCs w:val="14"/>
              </w:rPr>
            </w:pPr>
            <w:r>
              <w:rPr>
                <w:sz w:val="14"/>
                <w:szCs w:val="14"/>
                <w:color w:val="212529"/>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56" w:line="187" w:lineRule="auto"/>
              <w:rPr>
                <w:sz w:val="14"/>
                <w:szCs w:val="14"/>
              </w:rPr>
            </w:pPr>
            <w:r>
              <w:rPr>
                <w:sz w:val="14"/>
                <w:szCs w:val="14"/>
                <w:color w:val="212529"/>
                <w:spacing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left="607"/>
              <w:spacing w:before="155" w:line="187" w:lineRule="auto"/>
              <w:rPr>
                <w:sz w:val="14"/>
                <w:szCs w:val="14"/>
              </w:rPr>
            </w:pPr>
            <w:r>
              <w:rPr>
                <w:sz w:val="14"/>
                <w:szCs w:val="14"/>
                <w:color w:val="212529"/>
                <w:spacing w:val="-1"/>
              </w:rPr>
              <w:t>5.33</w:t>
            </w:r>
          </w:p>
        </w:tc>
        <w:tc>
          <w:tcPr>
            <w:tcW w:w="840" w:type="dxa"/>
            <w:vAlign w:val="top"/>
          </w:tcPr>
          <w:p>
            <w:pPr>
              <w:pStyle w:val="TableText"/>
              <w:ind w:left="7"/>
              <w:spacing w:before="155" w:line="188" w:lineRule="auto"/>
              <w:rPr>
                <w:sz w:val="14"/>
                <w:szCs w:val="14"/>
              </w:rPr>
            </w:pPr>
            <w:r>
              <w:rPr>
                <w:sz w:val="14"/>
                <w:szCs w:val="14"/>
                <w:color w:val="212529"/>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55" w:line="188" w:lineRule="auto"/>
              <w:rPr>
                <w:sz w:val="14"/>
                <w:szCs w:val="14"/>
              </w:rPr>
            </w:pPr>
            <w:r>
              <w:rPr>
                <w:sz w:val="14"/>
                <w:szCs w:val="14"/>
                <w:color w:val="212529"/>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98" w:lineRule="exact"/>
              <w:rPr>
                <w:sz w:val="14"/>
                <w:szCs w:val="14"/>
              </w:rPr>
            </w:pPr>
            <w:r>
              <w:rPr>
                <w:sz w:val="14"/>
                <w:szCs w:val="14"/>
                <w:color w:val="212529"/>
                <w:spacing w:val="3"/>
                <w:position w:val="-2"/>
              </w:rPr>
              <w:t>────</w:t>
            </w:r>
          </w:p>
        </w:tc>
        <w:tc>
          <w:tcPr>
            <w:tcW w:w="840" w:type="dxa"/>
            <w:vAlign w:val="top"/>
          </w:tcPr>
          <w:p>
            <w:pPr>
              <w:pStyle w:val="TableText"/>
              <w:ind w:left="11"/>
              <w:spacing w:before="155" w:line="188" w:lineRule="auto"/>
              <w:rPr>
                <w:sz w:val="14"/>
                <w:szCs w:val="14"/>
              </w:rPr>
            </w:pPr>
            <w:r>
              <w:rPr>
                <w:sz w:val="14"/>
                <w:szCs w:val="14"/>
                <w:color w:val="212529"/>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5" w:line="188" w:lineRule="auto"/>
              <w:rPr>
                <w:sz w:val="14"/>
                <w:szCs w:val="14"/>
              </w:rPr>
            </w:pPr>
            <w:r>
              <w:rPr>
                <w:sz w:val="14"/>
                <w:szCs w:val="14"/>
                <w:color w:val="212529"/>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55" w:line="188" w:lineRule="auto"/>
              <w:rPr>
                <w:sz w:val="14"/>
                <w:szCs w:val="14"/>
              </w:rPr>
            </w:pPr>
            <w:r>
              <w:rPr>
                <w:sz w:val="14"/>
                <w:szCs w:val="14"/>
                <w:color w:val="212529"/>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55" w:line="188" w:lineRule="auto"/>
              <w:rPr>
                <w:sz w:val="14"/>
                <w:szCs w:val="14"/>
              </w:rPr>
            </w:pPr>
            <w:r>
              <w:rPr>
                <w:sz w:val="14"/>
                <w:szCs w:val="14"/>
                <w:color w:val="212529"/>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11"/>
              <w:spacing w:before="155" w:line="188" w:lineRule="auto"/>
              <w:rPr>
                <w:sz w:val="14"/>
                <w:szCs w:val="14"/>
              </w:rPr>
            </w:pPr>
            <w:r>
              <w:rPr>
                <w:sz w:val="14"/>
                <w:szCs w:val="14"/>
                <w:color w:val="212529"/>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6" w:line="187" w:lineRule="auto"/>
              <w:rPr>
                <w:sz w:val="14"/>
                <w:szCs w:val="14"/>
              </w:rPr>
            </w:pPr>
            <w:r>
              <w:rPr>
                <w:sz w:val="14"/>
                <w:szCs w:val="14"/>
                <w:color w:val="212529"/>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55" w:line="188" w:lineRule="auto"/>
              <w:rPr>
                <w:sz w:val="14"/>
                <w:szCs w:val="14"/>
              </w:rPr>
            </w:pPr>
            <w:r>
              <w:rPr>
                <w:sz w:val="14"/>
                <w:szCs w:val="14"/>
                <w:color w:val="212529"/>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56" w:line="187" w:lineRule="auto"/>
              <w:rPr>
                <w:sz w:val="14"/>
                <w:szCs w:val="14"/>
              </w:rPr>
            </w:pPr>
            <w:r>
              <w:rPr>
                <w:sz w:val="14"/>
                <w:szCs w:val="14"/>
                <w:color w:val="212529"/>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97" w:lineRule="exact"/>
              <w:rPr>
                <w:sz w:val="14"/>
                <w:szCs w:val="14"/>
              </w:rPr>
            </w:pPr>
            <w:r>
              <w:rPr>
                <w:sz w:val="14"/>
                <w:szCs w:val="14"/>
                <w:color w:val="212529"/>
                <w:spacing w:val="3"/>
                <w:position w:val="-2"/>
              </w:rPr>
              <w:t>────</w:t>
            </w:r>
          </w:p>
        </w:tc>
        <w:tc>
          <w:tcPr>
            <w:tcW w:w="840" w:type="dxa"/>
            <w:vAlign w:val="top"/>
          </w:tcPr>
          <w:p>
            <w:pPr>
              <w:pStyle w:val="TableText"/>
              <w:ind w:left="5"/>
              <w:spacing w:before="155" w:line="188" w:lineRule="auto"/>
              <w:rPr>
                <w:sz w:val="14"/>
                <w:szCs w:val="14"/>
              </w:rPr>
            </w:pPr>
            <w:r>
              <w:rPr>
                <w:sz w:val="14"/>
                <w:szCs w:val="14"/>
                <w:color w:val="212529"/>
                <w:spacing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56" w:line="187" w:lineRule="auto"/>
              <w:rPr>
                <w:sz w:val="14"/>
                <w:szCs w:val="14"/>
              </w:rPr>
            </w:pPr>
            <w:r>
              <w:rPr>
                <w:sz w:val="14"/>
                <w:szCs w:val="14"/>
                <w:color w:val="212529"/>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56" w:line="188" w:lineRule="auto"/>
              <w:rPr>
                <w:sz w:val="14"/>
                <w:szCs w:val="14"/>
              </w:rPr>
            </w:pPr>
            <w:r>
              <w:rPr>
                <w:sz w:val="14"/>
                <w:szCs w:val="14"/>
                <w:color w:val="212529"/>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56" w:line="187" w:lineRule="auto"/>
              <w:rPr>
                <w:sz w:val="14"/>
                <w:szCs w:val="14"/>
              </w:rPr>
            </w:pPr>
            <w:r>
              <w:rPr>
                <w:sz w:val="14"/>
                <w:szCs w:val="14"/>
                <w:color w:val="212529"/>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98" w:lineRule="exact"/>
              <w:rPr>
                <w:sz w:val="14"/>
                <w:szCs w:val="14"/>
              </w:rPr>
            </w:pPr>
            <w:r>
              <w:rPr>
                <w:sz w:val="14"/>
                <w:szCs w:val="14"/>
                <w:color w:val="212529"/>
                <w:spacing w:val="3"/>
                <w:position w:val="-2"/>
              </w:rPr>
              <w:t>────</w:t>
            </w:r>
          </w:p>
        </w:tc>
        <w:tc>
          <w:tcPr>
            <w:tcW w:w="840" w:type="dxa"/>
            <w:vAlign w:val="top"/>
          </w:tcPr>
          <w:p>
            <w:pPr>
              <w:pStyle w:val="TableText"/>
              <w:ind w:left="11"/>
              <w:spacing w:before="156" w:line="188" w:lineRule="auto"/>
              <w:rPr>
                <w:sz w:val="14"/>
                <w:szCs w:val="14"/>
              </w:rPr>
            </w:pPr>
            <w:r>
              <w:rPr>
                <w:sz w:val="14"/>
                <w:szCs w:val="14"/>
                <w:color w:val="212529"/>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9"/>
          <w:footerReference w:type="default" r:id="rId20"/>
          <w:pgSz w:w="16840" w:h="11900"/>
          <w:pgMar w:top="610" w:right="86" w:bottom="312" w:left="0" w:header="357" w:footer="153" w:gutter="0"/>
        </w:sectPr>
        <w:rPr/>
      </w:pPr>
    </w:p>
    <w:p>
      <w:pPr>
        <w:spacing w:line="65"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53" w:line="187" w:lineRule="auto"/>
              <w:rPr>
                <w:sz w:val="14"/>
                <w:szCs w:val="14"/>
              </w:rPr>
            </w:pPr>
            <w:r>
              <w:rPr>
                <w:sz w:val="14"/>
                <w:szCs w:val="14"/>
                <w:color w:val="212529"/>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53" w:line="187" w:lineRule="auto"/>
              <w:rPr>
                <w:sz w:val="14"/>
                <w:szCs w:val="14"/>
              </w:rPr>
            </w:pPr>
            <w:r>
              <w:rPr>
                <w:sz w:val="14"/>
                <w:szCs w:val="14"/>
                <w:color w:val="212529"/>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52" w:line="188" w:lineRule="auto"/>
              <w:rPr>
                <w:sz w:val="14"/>
                <w:szCs w:val="14"/>
              </w:rPr>
            </w:pPr>
            <w:r>
              <w:rPr>
                <w:sz w:val="14"/>
                <w:szCs w:val="14"/>
                <w:color w:val="212529"/>
                <w:spacing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52" w:line="188" w:lineRule="auto"/>
              <w:rPr>
                <w:sz w:val="14"/>
                <w:szCs w:val="14"/>
              </w:rPr>
            </w:pPr>
            <w:r>
              <w:rPr>
                <w:sz w:val="14"/>
                <w:szCs w:val="14"/>
                <w:color w:val="212529"/>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48" w:line="187" w:lineRule="auto"/>
              <w:rPr>
                <w:sz w:val="14"/>
                <w:szCs w:val="14"/>
              </w:rPr>
            </w:pPr>
            <w:r>
              <w:rPr>
                <w:sz w:val="14"/>
                <w:szCs w:val="14"/>
                <w:color w:val="212529"/>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48" w:line="187" w:lineRule="auto"/>
              <w:rPr>
                <w:sz w:val="14"/>
                <w:szCs w:val="14"/>
              </w:rPr>
            </w:pPr>
            <w:r>
              <w:rPr>
                <w:sz w:val="14"/>
                <w:szCs w:val="14"/>
                <w:color w:val="212529"/>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47" w:line="188" w:lineRule="auto"/>
              <w:rPr>
                <w:sz w:val="14"/>
                <w:szCs w:val="14"/>
              </w:rPr>
            </w:pPr>
            <w:r>
              <w:rPr>
                <w:sz w:val="14"/>
                <w:szCs w:val="14"/>
                <w:color w:val="212529"/>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47" w:line="188" w:lineRule="auto"/>
              <w:rPr>
                <w:sz w:val="14"/>
                <w:szCs w:val="14"/>
              </w:rPr>
            </w:pPr>
            <w:r>
              <w:rPr>
                <w:sz w:val="14"/>
                <w:szCs w:val="14"/>
                <w:color w:val="212529"/>
              </w:rPr>
              <w:t>31304</w:t>
            </w:r>
          </w:p>
        </w:tc>
        <w:tc>
          <w:tcPr>
            <w:tcW w:w="2111" w:type="dxa"/>
            <w:vAlign w:val="top"/>
          </w:tcPr>
          <w:p>
            <w:pPr>
              <w:pStyle w:val="TableText"/>
              <w:ind w:left="8" w:right="81" w:firstLine="143"/>
              <w:spacing w:before="40"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49" w:line="187" w:lineRule="auto"/>
              <w:rPr>
                <w:sz w:val="14"/>
                <w:szCs w:val="14"/>
              </w:rPr>
            </w:pPr>
            <w:r>
              <w:rPr>
                <w:sz w:val="14"/>
                <w:szCs w:val="14"/>
                <w:color w:val="212529"/>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49" w:line="187" w:lineRule="auto"/>
              <w:rPr>
                <w:sz w:val="14"/>
                <w:szCs w:val="14"/>
              </w:rPr>
            </w:pPr>
            <w:r>
              <w:rPr>
                <w:sz w:val="14"/>
                <w:szCs w:val="14"/>
                <w:color w:val="212529"/>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48" w:line="188" w:lineRule="auto"/>
              <w:rPr>
                <w:sz w:val="14"/>
                <w:szCs w:val="14"/>
              </w:rPr>
            </w:pPr>
            <w:r>
              <w:rPr>
                <w:sz w:val="14"/>
                <w:szCs w:val="14"/>
                <w:color w:val="212529"/>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49" w:line="187" w:lineRule="auto"/>
              <w:rPr>
                <w:sz w:val="14"/>
                <w:szCs w:val="14"/>
              </w:rPr>
            </w:pPr>
            <w:r>
              <w:rPr>
                <w:sz w:val="14"/>
                <w:szCs w:val="14"/>
                <w:color w:val="212529"/>
                <w:spacing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0" w:line="187" w:lineRule="auto"/>
              <w:rPr>
                <w:sz w:val="14"/>
                <w:szCs w:val="14"/>
              </w:rPr>
            </w:pPr>
            <w:r>
              <w:rPr>
                <w:sz w:val="14"/>
                <w:szCs w:val="14"/>
                <w:color w:val="212529"/>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50" w:line="187" w:lineRule="auto"/>
              <w:rPr>
                <w:sz w:val="14"/>
                <w:szCs w:val="14"/>
              </w:rPr>
            </w:pPr>
            <w:r>
              <w:rPr>
                <w:sz w:val="14"/>
                <w:szCs w:val="14"/>
                <w:color w:val="212529"/>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50" w:line="188" w:lineRule="auto"/>
              <w:rPr>
                <w:sz w:val="14"/>
                <w:szCs w:val="14"/>
              </w:rPr>
            </w:pPr>
            <w:r>
              <w:rPr>
                <w:sz w:val="14"/>
                <w:szCs w:val="14"/>
                <w:color w:val="212529"/>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50" w:line="187" w:lineRule="auto"/>
              <w:rPr>
                <w:sz w:val="14"/>
                <w:szCs w:val="14"/>
              </w:rPr>
            </w:pPr>
            <w:r>
              <w:rPr>
                <w:sz w:val="14"/>
                <w:szCs w:val="14"/>
                <w:color w:val="212529"/>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1" w:line="187" w:lineRule="auto"/>
              <w:rPr>
                <w:sz w:val="14"/>
                <w:szCs w:val="14"/>
              </w:rPr>
            </w:pPr>
            <w:r>
              <w:rPr>
                <w:sz w:val="14"/>
                <w:szCs w:val="14"/>
                <w:color w:val="212529"/>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51" w:line="187" w:lineRule="auto"/>
              <w:rPr>
                <w:sz w:val="14"/>
                <w:szCs w:val="14"/>
              </w:rPr>
            </w:pPr>
            <w:r>
              <w:rPr>
                <w:sz w:val="14"/>
                <w:szCs w:val="14"/>
                <w:color w:val="212529"/>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left="475"/>
              <w:spacing w:before="150" w:line="187" w:lineRule="auto"/>
              <w:rPr>
                <w:sz w:val="14"/>
                <w:szCs w:val="14"/>
              </w:rPr>
            </w:pPr>
            <w:r>
              <w:rPr>
                <w:sz w:val="14"/>
                <w:szCs w:val="14"/>
                <w:color w:val="212529"/>
              </w:rPr>
              <w:t>0.63</w:t>
            </w:r>
          </w:p>
        </w:tc>
        <w:tc>
          <w:tcPr>
            <w:tcW w:w="840" w:type="dxa"/>
            <w:vAlign w:val="top"/>
          </w:tcPr>
          <w:p>
            <w:pPr>
              <w:pStyle w:val="TableText"/>
              <w:ind w:left="9"/>
              <w:spacing w:before="150" w:line="188" w:lineRule="auto"/>
              <w:rPr>
                <w:sz w:val="14"/>
                <w:szCs w:val="14"/>
              </w:rPr>
            </w:pPr>
            <w:r>
              <w:rPr>
                <w:sz w:val="14"/>
                <w:szCs w:val="14"/>
                <w:color w:val="212529"/>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51" w:line="187" w:lineRule="auto"/>
              <w:rPr>
                <w:sz w:val="14"/>
                <w:szCs w:val="14"/>
              </w:rPr>
            </w:pPr>
            <w:r>
              <w:rPr>
                <w:sz w:val="14"/>
                <w:szCs w:val="14"/>
                <w:color w:val="212529"/>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51" w:line="187" w:lineRule="auto"/>
              <w:rPr>
                <w:sz w:val="14"/>
                <w:szCs w:val="14"/>
              </w:rPr>
            </w:pPr>
            <w:r>
              <w:rPr>
                <w:sz w:val="14"/>
                <w:szCs w:val="14"/>
                <w:color w:val="212529"/>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51" w:line="187" w:lineRule="auto"/>
              <w:rPr>
                <w:sz w:val="14"/>
                <w:szCs w:val="14"/>
              </w:rPr>
            </w:pPr>
            <w:r>
              <w:rPr>
                <w:sz w:val="14"/>
                <w:szCs w:val="14"/>
                <w:color w:val="212529"/>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50" w:line="188" w:lineRule="auto"/>
              <w:rPr>
                <w:sz w:val="14"/>
                <w:szCs w:val="14"/>
              </w:rPr>
            </w:pPr>
            <w:r>
              <w:rPr>
                <w:sz w:val="14"/>
                <w:szCs w:val="14"/>
                <w:color w:val="212529"/>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51" w:line="187" w:lineRule="auto"/>
              <w:rPr>
                <w:sz w:val="14"/>
                <w:szCs w:val="14"/>
              </w:rPr>
            </w:pPr>
            <w:r>
              <w:rPr>
                <w:sz w:val="14"/>
                <w:szCs w:val="14"/>
                <w:color w:val="212529"/>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1" w:line="188" w:lineRule="auto"/>
              <w:rPr>
                <w:sz w:val="14"/>
                <w:szCs w:val="14"/>
              </w:rPr>
            </w:pPr>
            <w:r>
              <w:rPr>
                <w:sz w:val="14"/>
                <w:szCs w:val="14"/>
                <w:color w:val="212529"/>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51" w:line="188" w:lineRule="auto"/>
              <w:rPr>
                <w:sz w:val="14"/>
                <w:szCs w:val="14"/>
              </w:rPr>
            </w:pPr>
            <w:r>
              <w:rPr>
                <w:sz w:val="14"/>
                <w:szCs w:val="14"/>
                <w:color w:val="212529"/>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51" w:line="188" w:lineRule="auto"/>
              <w:rPr>
                <w:sz w:val="14"/>
                <w:szCs w:val="14"/>
              </w:rPr>
            </w:pPr>
            <w:r>
              <w:rPr>
                <w:sz w:val="14"/>
                <w:szCs w:val="14"/>
                <w:color w:val="212529"/>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51" w:line="188" w:lineRule="auto"/>
              <w:rPr>
                <w:sz w:val="14"/>
                <w:szCs w:val="14"/>
              </w:rPr>
            </w:pPr>
            <w:r>
              <w:rPr>
                <w:sz w:val="14"/>
                <w:szCs w:val="14"/>
                <w:color w:val="212529"/>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52" w:line="188" w:lineRule="auto"/>
              <w:rPr>
                <w:sz w:val="14"/>
                <w:szCs w:val="14"/>
              </w:rPr>
            </w:pPr>
            <w:r>
              <w:rPr>
                <w:sz w:val="14"/>
                <w:szCs w:val="14"/>
                <w:color w:val="212529"/>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52" w:line="187" w:lineRule="auto"/>
              <w:rPr>
                <w:sz w:val="14"/>
                <w:szCs w:val="14"/>
              </w:rPr>
            </w:pPr>
            <w:r>
              <w:rPr>
                <w:sz w:val="14"/>
                <w:szCs w:val="14"/>
                <w:color w:val="212529"/>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52" w:line="188" w:lineRule="auto"/>
              <w:rPr>
                <w:sz w:val="14"/>
                <w:szCs w:val="14"/>
              </w:rPr>
            </w:pPr>
            <w:r>
              <w:rPr>
                <w:sz w:val="14"/>
                <w:szCs w:val="14"/>
                <w:color w:val="212529"/>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52" w:line="187" w:lineRule="auto"/>
              <w:rPr>
                <w:sz w:val="14"/>
                <w:szCs w:val="14"/>
              </w:rPr>
            </w:pPr>
            <w:r>
              <w:rPr>
                <w:sz w:val="14"/>
                <w:szCs w:val="14"/>
                <w:color w:val="212529"/>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53" w:line="187" w:lineRule="auto"/>
              <w:rPr>
                <w:sz w:val="14"/>
                <w:szCs w:val="14"/>
              </w:rPr>
            </w:pPr>
            <w:r>
              <w:rPr>
                <w:sz w:val="14"/>
                <w:szCs w:val="14"/>
                <w:color w:val="212529"/>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left="607"/>
              <w:spacing w:before="152" w:line="187" w:lineRule="auto"/>
              <w:rPr>
                <w:sz w:val="14"/>
                <w:szCs w:val="14"/>
              </w:rPr>
            </w:pPr>
            <w:r>
              <w:rPr>
                <w:sz w:val="14"/>
                <w:szCs w:val="14"/>
                <w:color w:val="212529"/>
                <w:spacing w:val="-1"/>
              </w:rPr>
              <w:t>5.33</w:t>
            </w:r>
          </w:p>
        </w:tc>
        <w:tc>
          <w:tcPr>
            <w:tcW w:w="840" w:type="dxa"/>
            <w:vAlign w:val="top"/>
          </w:tcPr>
          <w:p>
            <w:pPr>
              <w:pStyle w:val="TableText"/>
              <w:ind w:left="7"/>
              <w:spacing w:before="153" w:line="187" w:lineRule="auto"/>
              <w:rPr>
                <w:sz w:val="14"/>
                <w:szCs w:val="14"/>
              </w:rPr>
            </w:pPr>
            <w:r>
              <w:rPr>
                <w:sz w:val="14"/>
                <w:szCs w:val="14"/>
                <w:color w:val="212529"/>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52" w:line="188" w:lineRule="auto"/>
              <w:rPr>
                <w:sz w:val="14"/>
                <w:szCs w:val="14"/>
              </w:rPr>
            </w:pPr>
            <w:r>
              <w:rPr>
                <w:sz w:val="14"/>
                <w:szCs w:val="14"/>
                <w:color w:val="212529"/>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54" w:line="187" w:lineRule="auto"/>
              <w:rPr>
                <w:sz w:val="14"/>
                <w:szCs w:val="14"/>
              </w:rPr>
            </w:pPr>
            <w:r>
              <w:rPr>
                <w:sz w:val="14"/>
                <w:szCs w:val="14"/>
                <w:color w:val="212529"/>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53" w:line="188" w:lineRule="auto"/>
              <w:rPr>
                <w:sz w:val="14"/>
                <w:szCs w:val="14"/>
              </w:rPr>
            </w:pPr>
            <w:r>
              <w:rPr>
                <w:sz w:val="14"/>
                <w:szCs w:val="14"/>
                <w:color w:val="212529"/>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left="471"/>
              <w:spacing w:before="153" w:line="188" w:lineRule="auto"/>
              <w:rPr>
                <w:sz w:val="14"/>
                <w:szCs w:val="14"/>
              </w:rPr>
            </w:pPr>
            <w:r>
              <w:rPr>
                <w:sz w:val="14"/>
                <w:szCs w:val="14"/>
                <w:color w:val="212529"/>
                <w:spacing w:val="-1"/>
              </w:rPr>
              <w:t>131.72</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left="770"/>
              <w:spacing w:before="154" w:line="187" w:lineRule="auto"/>
              <w:rPr>
                <w:sz w:val="14"/>
                <w:szCs w:val="14"/>
              </w:rPr>
            </w:pPr>
            <w:r>
              <w:rPr>
                <w:sz w:val="14"/>
                <w:szCs w:val="14"/>
                <w:color w:val="212529"/>
                <w:spacing w:val="-1"/>
              </w:rPr>
              <w:t>7.29</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bookmarkStart w:name="bookmark35" w:id="45"/>
            <w:bookmarkEnd w:id="45"/>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21"/>
          <w:footerReference w:type="default" r:id="rId22"/>
          <w:pgSz w:w="16840" w:h="11900"/>
          <w:pgMar w:top="610" w:right="86" w:bottom="312"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46"/>
            <w:bookmarkEnd w:id="46"/>
            <w:bookmarkStart w:name="bookmark12" w:id="47"/>
            <w:bookmarkEnd w:id="47"/>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部门名称：兴县交楼申乡卫生院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457" w:right="38" w:hanging="450"/>
              <w:spacing w:before="216" w:line="215" w:lineRule="auto"/>
              <w:rPr/>
            </w:pPr>
            <w:r>
              <w:rPr>
                <w:color w:val="212529"/>
                <w:spacing w:val="-2"/>
              </w:rPr>
              <w:t>年初结转和结</w:t>
            </w:r>
            <w:r>
              <w:rPr>
                <w:color w:val="212529"/>
                <w:spacing w:val="2"/>
              </w:rPr>
              <w:t xml:space="preserve"> </w:t>
            </w:r>
            <w:r>
              <w:rPr>
                <w:color w:val="212529"/>
              </w:rPr>
              <w:t>余</w:t>
            </w:r>
          </w:p>
        </w:tc>
        <w:tc>
          <w:tcPr>
            <w:tcW w:w="552" w:type="dxa"/>
            <w:vAlign w:val="top"/>
            <w:vMerge w:val="restart"/>
            <w:tcBorders>
              <w:bottom w:val="nil"/>
            </w:tcBorders>
          </w:tcPr>
          <w:p>
            <w:pPr>
              <w:pStyle w:val="TableText"/>
              <w:ind w:left="86" w:right="109" w:hanging="5"/>
              <w:spacing w:before="217" w:line="214" w:lineRule="auto"/>
              <w:rPr/>
            </w:pPr>
            <w:r>
              <w:rPr>
                <w:color w:val="212529"/>
                <w:spacing w:val="-5"/>
              </w:rPr>
              <w:t>本年</w:t>
            </w:r>
            <w:r>
              <w:rPr>
                <w:color w:val="212529"/>
              </w:rPr>
              <w:t xml:space="preserve"> </w:t>
            </w: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315" w:right="68" w:hanging="273"/>
              <w:spacing w:before="216" w:line="215" w:lineRule="auto"/>
              <w:rPr/>
            </w:pPr>
            <w:r>
              <w:rPr>
                <w:color w:val="212529"/>
                <w:spacing w:val="-2"/>
              </w:rPr>
              <w:t>年末结转和</w:t>
            </w:r>
            <w:r>
              <w:rPr>
                <w:color w:val="212529"/>
              </w:rPr>
              <w:t xml:space="preserve"> </w:t>
            </w: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38" w:line="184" w:lineRule="auto"/>
              <w:rPr/>
            </w:pPr>
            <w:r>
              <w:rPr>
                <w:color w:val="212529"/>
              </w:rPr>
              <w:t>1</w:t>
            </w:r>
          </w:p>
        </w:tc>
        <w:tc>
          <w:tcPr>
            <w:tcW w:w="552" w:type="dxa"/>
            <w:vAlign w:val="top"/>
          </w:tcPr>
          <w:p>
            <w:pPr>
              <w:pStyle w:val="TableText"/>
              <w:ind w:left="214"/>
              <w:spacing w:before="139" w:line="183" w:lineRule="auto"/>
              <w:rPr/>
            </w:pPr>
            <w:r>
              <w:rPr>
                <w:color w:val="212529"/>
              </w:rPr>
              <w:t>2</w:t>
            </w:r>
          </w:p>
        </w:tc>
        <w:tc>
          <w:tcPr>
            <w:tcW w:w="839" w:type="dxa"/>
            <w:vAlign w:val="top"/>
          </w:tcPr>
          <w:p>
            <w:pPr>
              <w:pStyle w:val="TableText"/>
              <w:ind w:left="360"/>
              <w:spacing w:before="139" w:line="183" w:lineRule="auto"/>
              <w:rPr/>
            </w:pPr>
            <w:r>
              <w:rPr>
                <w:color w:val="212529"/>
              </w:rPr>
              <w:t>3</w:t>
            </w:r>
          </w:p>
        </w:tc>
        <w:tc>
          <w:tcPr>
            <w:tcW w:w="839" w:type="dxa"/>
            <w:vAlign w:val="top"/>
          </w:tcPr>
          <w:p>
            <w:pPr>
              <w:pStyle w:val="TableText"/>
              <w:ind w:left="357"/>
              <w:spacing w:before="139" w:line="183" w:lineRule="auto"/>
              <w:rPr/>
            </w:pPr>
            <w:r>
              <w:rPr>
                <w:color w:val="212529"/>
              </w:rPr>
              <w:t>4</w:t>
            </w:r>
          </w:p>
        </w:tc>
        <w:tc>
          <w:tcPr>
            <w:tcW w:w="839" w:type="dxa"/>
            <w:vAlign w:val="top"/>
          </w:tcPr>
          <w:p>
            <w:pPr>
              <w:pStyle w:val="TableText"/>
              <w:ind w:left="362"/>
              <w:spacing w:before="140" w:line="182" w:lineRule="auto"/>
              <w:rPr/>
            </w:pPr>
            <w:r>
              <w:rPr>
                <w:color w:val="212529"/>
              </w:rPr>
              <w:t>5</w:t>
            </w:r>
          </w:p>
        </w:tc>
        <w:tc>
          <w:tcPr>
            <w:tcW w:w="1013" w:type="dxa"/>
            <w:vAlign w:val="top"/>
          </w:tcPr>
          <w:p>
            <w:pPr>
              <w:pStyle w:val="TableText"/>
              <w:ind w:left="445"/>
              <w:spacing w:before="139" w:line="183" w:lineRule="auto"/>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3"/>
          <w:pgSz w:w="11900" w:h="16840"/>
          <w:pgMar w:top="610" w:right="86" w:bottom="312"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48"/>
            <w:bookmarkEnd w:id="48"/>
            <w:bookmarkStart w:name="bookmark13" w:id="49"/>
            <w:bookmarkEnd w:id="49"/>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部门名称：兴县交楼申乡卫生院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38" w:line="184" w:lineRule="auto"/>
              <w:rPr/>
            </w:pPr>
            <w:r>
              <w:rPr>
                <w:color w:val="212529"/>
              </w:rPr>
              <w:t>1</w:t>
            </w:r>
          </w:p>
        </w:tc>
        <w:tc>
          <w:tcPr>
            <w:tcW w:w="1127" w:type="dxa"/>
            <w:vAlign w:val="top"/>
          </w:tcPr>
          <w:p>
            <w:pPr>
              <w:pStyle w:val="TableText"/>
              <w:ind w:left="505"/>
              <w:spacing w:before="139" w:line="183" w:lineRule="auto"/>
              <w:rPr/>
            </w:pPr>
            <w:r>
              <w:rPr>
                <w:color w:val="212529"/>
              </w:rPr>
              <w:t>2</w:t>
            </w:r>
          </w:p>
        </w:tc>
        <w:tc>
          <w:tcPr>
            <w:tcW w:w="1181" w:type="dxa"/>
            <w:vAlign w:val="top"/>
          </w:tcPr>
          <w:p>
            <w:pPr>
              <w:pStyle w:val="TableText"/>
              <w:ind w:left="531"/>
              <w:spacing w:before="139" w:line="183" w:lineRule="auto"/>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5"/>
          <w:footerReference w:type="default" r:id="rId24"/>
          <w:pgSz w:w="11900" w:h="16840"/>
          <w:pgMar w:top="610" w:right="86" w:bottom="312" w:left="0" w:header="357" w:footer="153" w:gutter="0"/>
        </w:sectPr>
        <w:rPr/>
      </w:pPr>
    </w:p>
    <w:p>
      <w:pPr>
        <w:spacing w:line="221"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5261"/>
              <w:spacing w:before="94" w:line="226" w:lineRule="auto"/>
              <w:outlineLvl w:val="1"/>
              <w:rPr>
                <w:sz w:val="22"/>
                <w:szCs w:val="22"/>
              </w:rPr>
            </w:pPr>
            <w:bookmarkStart w:name="bookmark38" w:id="50"/>
            <w:bookmarkEnd w:id="50"/>
            <w:bookmarkStart w:name="bookmark14" w:id="51"/>
            <w:bookmarkEnd w:id="51"/>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1" w:hRule="atLeast"/>
        </w:trPr>
        <w:tc>
          <w:tcPr>
            <w:tcW w:w="109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5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6" w:type="dxa"/>
            <w:vAlign w:val="top"/>
            <w:tcBorders>
              <w:left w:val="single" w:color="FFFFFF" w:sz="2" w:space="0"/>
              <w:right w:val="single" w:color="FFFFFF" w:sz="2" w:space="0"/>
              <w:bottom w:val="single" w:color="FFFFFF" w:sz="4" w:space="0"/>
              <w:top w:val="single" w:color="FFFFFF" w:sz="4" w:space="0"/>
            </w:tcBorders>
          </w:tcPr>
          <w:p>
            <w:pPr>
              <w:pStyle w:val="TableText"/>
              <w:ind w:left="546"/>
              <w:spacing w:before="125" w:line="226" w:lineRule="auto"/>
              <w:rPr>
                <w:sz w:val="14"/>
                <w:szCs w:val="14"/>
              </w:rPr>
            </w:pPr>
            <w:r>
              <w:rPr>
                <w:sz w:val="14"/>
                <w:szCs w:val="14"/>
                <w:color w:val="212529"/>
                <w:spacing w:val="1"/>
              </w:rPr>
              <w:t>公开09表</w:t>
            </w:r>
          </w:p>
        </w:tc>
      </w:tr>
      <w:tr>
        <w:trPr>
          <w:trHeight w:val="421" w:hRule="atLeast"/>
        </w:trPr>
        <w:tc>
          <w:tcPr>
            <w:tcW w:w="253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部门名称：兴县交楼申乡卫生院</w:t>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2208" w:type="dxa"/>
            <w:vAlign w:val="top"/>
            <w:gridSpan w:val="2"/>
            <w:tcBorders>
              <w:left w:val="single" w:color="FFFFFF" w:sz="2" w:space="0"/>
              <w:right w:val="single" w:color="FFFFFF" w:sz="2" w:space="0"/>
              <w:top w:val="single" w:color="FFFFFF" w:sz="4" w:space="0"/>
            </w:tcBorders>
          </w:tcPr>
          <w:p>
            <w:pPr>
              <w:pStyle w:val="TableText"/>
              <w:ind w:left="808"/>
              <w:spacing w:before="126" w:line="225" w:lineRule="auto"/>
              <w:rPr>
                <w:sz w:val="14"/>
                <w:szCs w:val="14"/>
              </w:rPr>
            </w:pPr>
            <w:r>
              <w:rPr>
                <w:sz w:val="14"/>
                <w:szCs w:val="14"/>
                <w:color w:val="212529"/>
                <w:spacing w:val="1"/>
              </w:rPr>
              <w:t>2023年度</w:t>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1451" w:type="dxa"/>
            <w:vAlign w:val="top"/>
            <w:tcBorders>
              <w:left w:val="single" w:color="FFFFFF" w:sz="2" w:space="0"/>
              <w:right w:val="single" w:color="FFFFFF" w:sz="2" w:space="0"/>
              <w:top w:val="single" w:color="FFFFFF" w:sz="4" w:space="0"/>
            </w:tcBorders>
          </w:tcPr>
          <w:p>
            <w:pPr>
              <w:rPr>
                <w:rFonts w:ascii="Arial"/>
                <w:sz w:val="21"/>
              </w:rPr>
            </w:pPr>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1104" w:type="dxa"/>
            <w:vAlign w:val="top"/>
            <w:tcBorders>
              <w:left w:val="single" w:color="FFFFFF" w:sz="2" w:space="0"/>
              <w:right w:val="single" w:color="FFFFFF" w:sz="2" w:space="0"/>
              <w:top w:val="single" w:color="FFFFFF" w:sz="4" w:space="0"/>
            </w:tcBorders>
          </w:tcPr>
          <w:p>
            <w:pPr>
              <w:rPr>
                <w:rFonts w:ascii="Arial"/>
                <w:sz w:val="21"/>
              </w:rPr>
            </w:pPr>
            <w:r/>
          </w:p>
        </w:tc>
        <w:tc>
          <w:tcPr>
            <w:tcW w:w="1146" w:type="dxa"/>
            <w:vAlign w:val="top"/>
            <w:tcBorders>
              <w:left w:val="single" w:color="FFFFFF" w:sz="2" w:space="0"/>
              <w:right w:val="single" w:color="FFFFFF" w:sz="2" w:space="0"/>
              <w:top w:val="single" w:color="FFFFFF" w:sz="4" w:space="0"/>
            </w:tcBorders>
          </w:tcPr>
          <w:p>
            <w:pPr>
              <w:pStyle w:val="TableText"/>
              <w:ind w:left="182"/>
              <w:spacing w:before="126" w:line="225" w:lineRule="auto"/>
              <w:rPr>
                <w:sz w:val="14"/>
                <w:szCs w:val="14"/>
              </w:rPr>
            </w:pPr>
            <w:r>
              <w:rPr>
                <w:sz w:val="14"/>
                <w:szCs w:val="14"/>
                <w:color w:val="212529"/>
                <w:spacing w:val="2"/>
              </w:rPr>
              <w:t>金额单位:万元</w:t>
            </w:r>
          </w:p>
        </w:tc>
      </w:tr>
      <w:tr>
        <w:trPr>
          <w:trHeight w:val="421" w:hRule="atLeast"/>
        </w:trPr>
        <w:tc>
          <w:tcPr>
            <w:tcW w:w="6953" w:type="dxa"/>
            <w:vAlign w:val="top"/>
            <w:gridSpan w:val="6"/>
          </w:tcPr>
          <w:p>
            <w:pPr>
              <w:pStyle w:val="TableText"/>
              <w:ind w:left="3192"/>
              <w:spacing w:before="109" w:line="219" w:lineRule="auto"/>
              <w:rPr/>
            </w:pPr>
            <w:r>
              <w:rPr>
                <w:color w:val="212529"/>
                <w:spacing w:val="-4"/>
              </w:rPr>
              <w:t>预算数</w:t>
            </w:r>
          </w:p>
        </w:tc>
        <w:tc>
          <w:tcPr>
            <w:tcW w:w="7013" w:type="dxa"/>
            <w:vAlign w:val="top"/>
            <w:gridSpan w:val="6"/>
          </w:tcPr>
          <w:p>
            <w:pPr>
              <w:pStyle w:val="TableText"/>
              <w:ind w:left="3225"/>
              <w:spacing w:before="109" w:line="219" w:lineRule="auto"/>
              <w:rPr/>
            </w:pPr>
            <w:r>
              <w:rPr>
                <w:color w:val="212529"/>
                <w:spacing w:val="-5"/>
              </w:rPr>
              <w:t>决算数</w:t>
            </w:r>
          </w:p>
        </w:tc>
      </w:tr>
      <w:tr>
        <w:trPr>
          <w:trHeight w:val="421" w:hRule="atLeast"/>
        </w:trPr>
        <w:tc>
          <w:tcPr>
            <w:tcW w:w="1098" w:type="dxa"/>
            <w:vAlign w:val="top"/>
            <w:vMerge w:val="restart"/>
            <w:tcBorders>
              <w:bottom w:val="nil"/>
            </w:tcBorders>
          </w:tcPr>
          <w:p>
            <w:pPr>
              <w:spacing w:line="288"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609" w:right="132" w:hanging="532"/>
              <w:spacing w:before="224"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rPr>
              <w:t>费</w:t>
            </w:r>
          </w:p>
        </w:tc>
        <w:tc>
          <w:tcPr>
            <w:tcW w:w="3312" w:type="dxa"/>
            <w:vAlign w:val="top"/>
            <w:gridSpan w:val="3"/>
          </w:tcPr>
          <w:p>
            <w:pPr>
              <w:ind w:left="552"/>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7"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8"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620" w:right="133" w:hanging="532"/>
              <w:spacing w:before="224"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6"/>
              </w:rPr>
              <w:t>因公出国（境）</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rPr>
              <w:t>费</w:t>
            </w:r>
          </w:p>
        </w:tc>
        <w:tc>
          <w:tcPr>
            <w:tcW w:w="3312" w:type="dxa"/>
            <w:vAlign w:val="top"/>
            <w:gridSpan w:val="3"/>
          </w:tcPr>
          <w:p>
            <w:pPr>
              <w:ind w:left="557"/>
              <w:spacing w:before="110"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7"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81"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350" w:right="117" w:hanging="272"/>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r>
              <w:rPr>
                <w:rFonts w:ascii="Microsoft YaHei" w:hAnsi="Microsoft YaHei" w:eastAsia="Microsoft YaHei" w:cs="Microsoft YaHei"/>
                <w:sz w:val="18"/>
                <w:szCs w:val="18"/>
                <w:color w:val="212529"/>
                <w:spacing w:val="1"/>
              </w:rPr>
              <w:t xml:space="preserve"> </w:t>
            </w:r>
            <w:r>
              <w:rPr>
                <w:rFonts w:ascii="Microsoft YaHei" w:hAnsi="Microsoft YaHei" w:eastAsia="Microsoft YaHei" w:cs="Microsoft YaHei"/>
                <w:sz w:val="18"/>
                <w:szCs w:val="18"/>
                <w:color w:val="212529"/>
                <w:spacing w:val="-3"/>
              </w:rPr>
              <w:t>置费</w:t>
            </w:r>
          </w:p>
        </w:tc>
        <w:tc>
          <w:tcPr>
            <w:tcW w:w="1104" w:type="dxa"/>
            <w:vAlign w:val="top"/>
          </w:tcPr>
          <w:p>
            <w:pPr>
              <w:ind w:left="82" w:right="117" w:firstLine="87"/>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355" w:right="112" w:hanging="272"/>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r>
              <w:rPr>
                <w:rFonts w:ascii="Microsoft YaHei" w:hAnsi="Microsoft YaHei" w:eastAsia="Microsoft YaHei" w:cs="Microsoft YaHei"/>
                <w:sz w:val="18"/>
                <w:szCs w:val="18"/>
                <w:color w:val="212529"/>
                <w:spacing w:val="1"/>
              </w:rPr>
              <w:t xml:space="preserve"> </w:t>
            </w:r>
            <w:r>
              <w:rPr>
                <w:rFonts w:ascii="Microsoft YaHei" w:hAnsi="Microsoft YaHei" w:eastAsia="Microsoft YaHei" w:cs="Microsoft YaHei"/>
                <w:sz w:val="18"/>
                <w:szCs w:val="18"/>
                <w:color w:val="212529"/>
                <w:spacing w:val="-3"/>
              </w:rPr>
              <w:t>置费</w:t>
            </w:r>
          </w:p>
        </w:tc>
        <w:tc>
          <w:tcPr>
            <w:tcW w:w="1104" w:type="dxa"/>
            <w:vAlign w:val="top"/>
          </w:tcPr>
          <w:p>
            <w:pPr>
              <w:ind w:left="87" w:right="112" w:firstLine="87"/>
              <w:spacing w:before="28" w:line="17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21" w:hRule="atLeast"/>
        </w:trPr>
        <w:tc>
          <w:tcPr>
            <w:tcW w:w="1098" w:type="dxa"/>
            <w:vAlign w:val="top"/>
          </w:tcPr>
          <w:p>
            <w:pPr>
              <w:pStyle w:val="TableText"/>
              <w:ind w:left="502"/>
              <w:spacing w:before="140" w:line="184" w:lineRule="auto"/>
              <w:rPr/>
            </w:pPr>
            <w:r>
              <w:rPr>
                <w:color w:val="212529"/>
              </w:rPr>
              <w:t>1</w:t>
            </w:r>
          </w:p>
        </w:tc>
        <w:tc>
          <w:tcPr>
            <w:tcW w:w="1439" w:type="dxa"/>
            <w:vAlign w:val="top"/>
          </w:tcPr>
          <w:p>
            <w:pPr>
              <w:pStyle w:val="TableText"/>
              <w:ind w:left="660"/>
              <w:spacing w:before="141" w:line="183" w:lineRule="auto"/>
              <w:rPr/>
            </w:pPr>
            <w:r>
              <w:rPr>
                <w:color w:val="212529"/>
              </w:rPr>
              <w:t>2</w:t>
            </w:r>
          </w:p>
        </w:tc>
        <w:tc>
          <w:tcPr>
            <w:tcW w:w="1104" w:type="dxa"/>
            <w:vAlign w:val="top"/>
          </w:tcPr>
          <w:p>
            <w:pPr>
              <w:pStyle w:val="TableText"/>
              <w:ind w:left="495"/>
              <w:spacing w:before="141" w:line="183" w:lineRule="auto"/>
              <w:rPr/>
            </w:pPr>
            <w:r>
              <w:rPr>
                <w:color w:val="212529"/>
              </w:rPr>
              <w:t>3</w:t>
            </w:r>
          </w:p>
        </w:tc>
        <w:tc>
          <w:tcPr>
            <w:tcW w:w="1104" w:type="dxa"/>
            <w:vAlign w:val="top"/>
          </w:tcPr>
          <w:p>
            <w:pPr>
              <w:pStyle w:val="TableText"/>
              <w:ind w:left="491"/>
              <w:spacing w:before="141" w:line="183" w:lineRule="auto"/>
              <w:rPr/>
            </w:pPr>
            <w:r>
              <w:rPr>
                <w:color w:val="212529"/>
              </w:rPr>
              <w:t>4</w:t>
            </w:r>
          </w:p>
        </w:tc>
        <w:tc>
          <w:tcPr>
            <w:tcW w:w="1104" w:type="dxa"/>
            <w:vAlign w:val="top"/>
          </w:tcPr>
          <w:p>
            <w:pPr>
              <w:pStyle w:val="TableText"/>
              <w:ind w:left="496"/>
              <w:spacing w:before="142" w:line="182" w:lineRule="auto"/>
              <w:rPr/>
            </w:pPr>
            <w:r>
              <w:rPr>
                <w:color w:val="212529"/>
              </w:rPr>
              <w:t>5</w:t>
            </w:r>
          </w:p>
        </w:tc>
        <w:tc>
          <w:tcPr>
            <w:tcW w:w="1104" w:type="dxa"/>
            <w:vAlign w:val="top"/>
          </w:tcPr>
          <w:p>
            <w:pPr>
              <w:pStyle w:val="TableText"/>
              <w:ind w:left="495"/>
              <w:spacing w:before="141" w:line="183" w:lineRule="auto"/>
              <w:rPr/>
            </w:pPr>
            <w:r>
              <w:rPr>
                <w:color w:val="212529"/>
              </w:rPr>
              <w:t>6</w:t>
            </w:r>
          </w:p>
        </w:tc>
        <w:tc>
          <w:tcPr>
            <w:tcW w:w="1104" w:type="dxa"/>
            <w:vAlign w:val="top"/>
          </w:tcPr>
          <w:p>
            <w:pPr>
              <w:pStyle w:val="TableText"/>
              <w:ind w:left="498"/>
              <w:spacing w:before="142" w:line="182" w:lineRule="auto"/>
              <w:rPr/>
            </w:pPr>
            <w:r>
              <w:rPr>
                <w:color w:val="212529"/>
              </w:rPr>
              <w:t>7</w:t>
            </w:r>
          </w:p>
        </w:tc>
        <w:tc>
          <w:tcPr>
            <w:tcW w:w="1451" w:type="dxa"/>
            <w:vAlign w:val="top"/>
          </w:tcPr>
          <w:p>
            <w:pPr>
              <w:pStyle w:val="TableText"/>
              <w:ind w:left="669"/>
              <w:spacing w:before="141" w:line="183" w:lineRule="auto"/>
              <w:rPr/>
            </w:pPr>
            <w:r>
              <w:rPr>
                <w:color w:val="212529"/>
              </w:rPr>
              <w:t>8</w:t>
            </w:r>
          </w:p>
        </w:tc>
        <w:tc>
          <w:tcPr>
            <w:tcW w:w="1104" w:type="dxa"/>
            <w:vAlign w:val="top"/>
          </w:tcPr>
          <w:p>
            <w:pPr>
              <w:pStyle w:val="TableText"/>
              <w:ind w:left="497"/>
              <w:spacing w:before="141" w:line="183" w:lineRule="auto"/>
              <w:rPr/>
            </w:pPr>
            <w:r>
              <w:rPr>
                <w:color w:val="212529"/>
              </w:rPr>
              <w:t>9</w:t>
            </w:r>
          </w:p>
        </w:tc>
        <w:tc>
          <w:tcPr>
            <w:tcW w:w="1104" w:type="dxa"/>
            <w:vAlign w:val="top"/>
          </w:tcPr>
          <w:p>
            <w:pPr>
              <w:pStyle w:val="TableText"/>
              <w:ind w:left="468"/>
              <w:spacing w:before="140" w:line="184" w:lineRule="auto"/>
              <w:rPr/>
            </w:pPr>
            <w:r>
              <w:rPr>
                <w:color w:val="212529"/>
                <w:spacing w:val="-11"/>
              </w:rPr>
              <w:t>10</w:t>
            </w:r>
          </w:p>
        </w:tc>
        <w:tc>
          <w:tcPr>
            <w:tcW w:w="1104" w:type="dxa"/>
            <w:vAlign w:val="top"/>
          </w:tcPr>
          <w:p>
            <w:pPr>
              <w:pStyle w:val="TableText"/>
              <w:ind w:left="469"/>
              <w:spacing w:before="140" w:line="184" w:lineRule="auto"/>
              <w:rPr/>
            </w:pPr>
            <w:r>
              <w:rPr>
                <w:color w:val="212529"/>
                <w:spacing w:val="-11"/>
              </w:rPr>
              <w:t>11</w:t>
            </w:r>
          </w:p>
        </w:tc>
        <w:tc>
          <w:tcPr>
            <w:tcW w:w="1146" w:type="dxa"/>
            <w:vAlign w:val="top"/>
          </w:tcPr>
          <w:p>
            <w:pPr>
              <w:pStyle w:val="TableText"/>
              <w:ind w:left="487"/>
              <w:spacing w:before="140" w:line="184" w:lineRule="auto"/>
              <w:rPr/>
            </w:pPr>
            <w:r>
              <w:rPr>
                <w:color w:val="212529"/>
                <w:spacing w:val="-11"/>
              </w:rPr>
              <w:t>12</w:t>
            </w:r>
          </w:p>
        </w:tc>
      </w:tr>
      <w:tr>
        <w:trPr>
          <w:trHeight w:val="427"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spacing w:before="1" w:line="209" w:lineRule="auto"/>
        <w:rPr>
          <w:rFonts w:ascii="SimSun" w:hAnsi="SimSun" w:eastAsia="SimSun" w:cs="SimSun"/>
          <w:sz w:val="18"/>
          <w:szCs w:val="18"/>
        </w:rPr>
      </w:pPr>
      <w:r>
        <w:pict>
          <v:shape id="_x0000_s204" style="position:absolute;margin-left:169.505pt;margin-top:-0.220458pt;mso-position-vertical-relative:text;mso-position-horizontal-relative:text;width:11.25pt;height:11.7pt;z-index:251660288;" filled="false" stroked="false" type="#_x0000_t202">
            <v:fill on="false"/>
            <v:stroke on="false"/>
            <v:path/>
            <v:imagedata o:title=""/>
            <o:lock v:ext="edit" aspectratio="false"/>
            <v:textbox inset="0mm,0mm,0mm,0mm">
              <w:txbxContent>
                <w:p>
                  <w:pPr>
                    <w:ind w:left="20"/>
                    <w:spacing w:before="20" w:line="198" w:lineRule="auto"/>
                    <w:rPr>
                      <w:rFonts w:ascii="SimSun" w:hAnsi="SimSun" w:eastAsia="SimSun" w:cs="SimSun"/>
                      <w:sz w:val="18"/>
                      <w:szCs w:val="18"/>
                    </w:rPr>
                  </w:pPr>
                  <w:r>
                    <w:rPr>
                      <w:rFonts w:ascii="SimSun" w:hAnsi="SimSun" w:eastAsia="SimSun" w:cs="SimSun"/>
                      <w:sz w:val="18"/>
                      <w:szCs w:val="18"/>
                      <w:color w:val="212529"/>
                      <w:spacing w:val="4"/>
                    </w:rPr>
                    <w:t>“</w:t>
                  </w:r>
                </w:p>
              </w:txbxContent>
            </v:textbox>
          </v:shape>
        </w:pict>
      </w:r>
      <w:r>
        <w:pict>
          <v:shape id="_x0000_s206" style="position:absolute;margin-left:358.613pt;margin-top:-0.220458pt;mso-position-vertical-relative:text;mso-position-horizontal-relative:text;width:11.25pt;height:11.7pt;z-index:251661312;" filled="false" stroked="false" type="#_x0000_t202">
            <v:fill on="false"/>
            <v:stroke on="false"/>
            <v:path/>
            <v:imagedata o:title=""/>
            <o:lock v:ext="edit" aspectratio="false"/>
            <v:textbox inset="0mm,0mm,0mm,0mm">
              <w:txbxContent>
                <w:p>
                  <w:pPr>
                    <w:ind w:left="20"/>
                    <w:spacing w:before="20" w:line="198" w:lineRule="auto"/>
                    <w:rPr>
                      <w:rFonts w:ascii="SimSun" w:hAnsi="SimSun" w:eastAsia="SimSun" w:cs="SimSun"/>
                      <w:sz w:val="18"/>
                      <w:szCs w:val="18"/>
                    </w:rPr>
                  </w:pPr>
                  <w:r>
                    <w:rPr>
                      <w:rFonts w:ascii="SimSun" w:hAnsi="SimSun" w:eastAsia="SimSun" w:cs="SimSun"/>
                      <w:sz w:val="18"/>
                      <w:szCs w:val="18"/>
                      <w:color w:val="212529"/>
                      <w:spacing w:val="4"/>
                    </w:rPr>
                    <w:t>“</w:t>
                  </w:r>
                </w:p>
              </w:txbxContent>
            </v:textbox>
          </v:shape>
        </w:pict>
      </w:r>
      <w:r>
        <w:pict>
          <v:shape id="_x0000_s208" style="position:absolute;margin-left:197.995pt;margin-top:-0.067382pt;mso-position-vertical-relative:text;mso-position-horizontal-relative:text;width:14.25pt;height:11.55pt;z-index:251658240;" filled="false" stroked="false" type="#_x0000_t202">
            <v:fill on="false"/>
            <v:stroke on="false"/>
            <v:path/>
            <v:imagedata o:title=""/>
            <o:lock v:ext="edit" aspectratio="false"/>
            <v:textbox inset="0mm,0mm,0mm,0mm">
              <w:txbxContent>
                <w:p>
                  <w:pPr>
                    <w:ind w:left="20"/>
                    <w:spacing w:before="19" w:line="195" w:lineRule="auto"/>
                    <w:rPr>
                      <w:rFonts w:ascii="SimSun" w:hAnsi="SimSun" w:eastAsia="SimSun" w:cs="SimSun"/>
                      <w:sz w:val="18"/>
                      <w:szCs w:val="18"/>
                    </w:rPr>
                  </w:pPr>
                  <w:r>
                    <w:rPr>
                      <w:rFonts w:ascii="SimSun" w:hAnsi="SimSun" w:eastAsia="SimSun" w:cs="SimSun"/>
                      <w:sz w:val="18"/>
                      <w:szCs w:val="18"/>
                      <w:color w:val="212529"/>
                      <w:spacing w:val="48"/>
                      <w:w w:val="109"/>
                    </w:rPr>
                    <w:t>”</w:t>
                  </w:r>
                </w:p>
              </w:txbxContent>
            </v:textbox>
          </v:shape>
        </w:pict>
      </w:r>
      <w:r>
        <w:pict>
          <v:shape id="_x0000_s210" style="position:absolute;margin-left:387.103pt;margin-top:-0.067382pt;mso-position-vertical-relative:text;mso-position-horizontal-relative:text;width:14.25pt;height:11.55pt;z-index:251659264;" filled="false" stroked="false" type="#_x0000_t202">
            <v:fill on="false"/>
            <v:stroke on="false"/>
            <v:path/>
            <v:imagedata o:title=""/>
            <o:lock v:ext="edit" aspectratio="false"/>
            <v:textbox inset="0mm,0mm,0mm,0mm">
              <w:txbxContent>
                <w:p>
                  <w:pPr>
                    <w:ind w:left="20"/>
                    <w:spacing w:before="19" w:line="195" w:lineRule="auto"/>
                    <w:rPr>
                      <w:rFonts w:ascii="SimSun" w:hAnsi="SimSun" w:eastAsia="SimSun" w:cs="SimSun"/>
                      <w:sz w:val="18"/>
                      <w:szCs w:val="18"/>
                    </w:rPr>
                  </w:pPr>
                  <w:r>
                    <w:rPr>
                      <w:rFonts w:ascii="SimSun" w:hAnsi="SimSun" w:eastAsia="SimSun" w:cs="SimSun"/>
                      <w:sz w:val="18"/>
                      <w:szCs w:val="18"/>
                      <w:color w:val="212529"/>
                      <w:spacing w:val="48"/>
                      <w:w w:val="109"/>
                    </w:rPr>
                    <w:t>”</w:t>
                  </w:r>
                </w:p>
              </w:txbxContent>
            </v:textbox>
          </v:shape>
        </w:pict>
      </w:r>
      <w:r>
        <w:rPr>
          <w:rFonts w:ascii="SimSun" w:hAnsi="SimSun" w:eastAsia="SimSun" w:cs="SimSun"/>
          <w:sz w:val="18"/>
          <w:szCs w:val="18"/>
          <w:color w:val="212529"/>
        </w:rPr>
        <w:t>注：本表反映部门本年度  三公  经费支出预决算情况。其中，预算数为  三公  经费全年预算数，反映按规定程序调整后的预算数；决算数是包括当年财政拨款和以前年</w:t>
      </w:r>
      <w:r>
        <w:rPr>
          <w:rFonts w:ascii="SimSun" w:hAnsi="SimSun" w:eastAsia="SimSun" w:cs="SimSun"/>
          <w:sz w:val="18"/>
          <w:szCs w:val="18"/>
          <w:color w:val="212529"/>
          <w:spacing w:val="-1"/>
        </w:rPr>
        <w:t>度结</w:t>
      </w:r>
    </w:p>
    <w:p>
      <w:pPr>
        <w:ind w:left="1442"/>
        <w:spacing w:line="220" w:lineRule="auto"/>
        <w:rPr>
          <w:rFonts w:ascii="SimSun" w:hAnsi="SimSun" w:eastAsia="SimSun" w:cs="SimSun"/>
          <w:sz w:val="18"/>
          <w:szCs w:val="18"/>
        </w:rPr>
      </w:pP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25"/>
          <w:footerReference w:type="default" r:id="rId26"/>
          <w:pgSz w:w="16840" w:h="11900"/>
          <w:pgMar w:top="610" w:right="86" w:bottom="312" w:left="0" w:header="357" w:footer="153" w:gutter="0"/>
        </w:sectPr>
        <w:rPr/>
      </w:pPr>
    </w:p>
    <w:p>
      <w:pPr>
        <w:spacing w:line="221"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52"/>
            <w:bookmarkEnd w:id="52"/>
            <w:bookmarkStart w:name="bookmark15" w:id="53"/>
            <w:bookmarkEnd w:id="53"/>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left w:val="single" w:color="000000" w:sz="2" w:space="0"/>
            </w:tcBorders>
          </w:tcPr>
          <w:p>
            <w:pPr>
              <w:pStyle w:val="TableText"/>
              <w:ind w:left="11"/>
              <w:spacing w:before="78" w:line="225" w:lineRule="auto"/>
              <w:rPr>
                <w:sz w:val="14"/>
                <w:szCs w:val="14"/>
              </w:rPr>
            </w:pPr>
            <w:r>
              <w:rPr>
                <w:sz w:val="14"/>
                <w:szCs w:val="14"/>
                <w:color w:val="212529"/>
                <w:spacing w:val="3"/>
              </w:rPr>
              <w:t>单位名称：兴县交楼申乡卫生院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right w:val="single" w:color="000000" w:sz="2" w:space="0"/>
            </w:tcBorders>
          </w:tcPr>
          <w:p>
            <w:pPr>
              <w:pStyle w:val="TableText"/>
              <w:ind w:left="2401"/>
              <w:spacing w:before="80" w:line="227" w:lineRule="auto"/>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90" w:line="184"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92" w:line="183"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92" w:line="183" w:lineRule="auto"/>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92" w:line="183"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93" w:line="182" w:lineRule="auto"/>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93" w:line="183" w:lineRule="auto"/>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94" w:line="182" w:lineRule="auto"/>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93" w:line="183" w:lineRule="auto"/>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93" w:line="183" w:lineRule="auto"/>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92" w:line="184" w:lineRule="auto"/>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93" w:line="184"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93" w:line="184"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93" w:line="184" w:lineRule="auto"/>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93" w:line="184"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94" w:line="184" w:lineRule="auto"/>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94" w:line="184" w:lineRule="auto"/>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left w:val="single" w:color="000000" w:sz="2" w:space="0"/>
              <w:right w:val="nil"/>
            </w:tcBorders>
          </w:tcPr>
          <w:p>
            <w:pPr>
              <w:ind w:left="7"/>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3"/>
          <w:footerReference w:type="default" r:id="rId27"/>
          <w:pgSz w:w="11900" w:h="16840"/>
          <w:pgMar w:top="610" w:right="86" w:bottom="312" w:left="0" w:header="357" w:footer="153" w:gutter="0"/>
        </w:sectPr>
        <w:rPr/>
      </w:pPr>
    </w:p>
    <w:p>
      <w:pPr>
        <w:pStyle w:val="BodyText"/>
        <w:spacing w:line="325" w:lineRule="auto"/>
        <w:rPr/>
      </w:pPr>
      <w:r/>
    </w:p>
    <w:p>
      <w:pPr>
        <w:pStyle w:val="BodyText"/>
        <w:spacing w:line="326" w:lineRule="auto"/>
        <w:rPr/>
      </w:pPr>
      <w:r/>
    </w:p>
    <w:p>
      <w:pPr>
        <w:ind w:left="4877"/>
        <w:spacing w:before="82" w:line="222" w:lineRule="auto"/>
        <w:outlineLvl w:val="0"/>
        <w:rPr>
          <w:rFonts w:ascii="SimHei" w:hAnsi="SimHei" w:eastAsia="SimHei" w:cs="SimHei"/>
          <w:sz w:val="25"/>
          <w:szCs w:val="25"/>
        </w:rPr>
      </w:pPr>
      <w:bookmarkStart w:name="bookmark40" w:id="54"/>
      <w:bookmarkEnd w:id="54"/>
      <w:bookmarkStart w:name="bookmark16" w:id="55"/>
      <w:bookmarkEnd w:id="55"/>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56"/>
      <w:bookmarkEnd w:id="56"/>
      <w:r>
        <w:rPr>
          <w:rFonts w:ascii="SimHei" w:hAnsi="SimHei" w:eastAsia="SimHei" w:cs="SimHei"/>
          <w:sz w:val="25"/>
          <w:szCs w:val="25"/>
        </w:rPr>
        <w:t>一、收入支出决算总体情况说明</w:t>
      </w:r>
    </w:p>
    <w:p>
      <w:pPr>
        <w:ind w:left="1306" w:right="1450" w:firstLine="499"/>
        <w:spacing w:before="131" w:line="304" w:lineRule="auto"/>
        <w:rPr>
          <w:rFonts w:ascii="FangSong" w:hAnsi="FangSong" w:eastAsia="FangSong" w:cs="FangSong"/>
          <w:sz w:val="25"/>
          <w:szCs w:val="25"/>
        </w:rPr>
      </w:pPr>
      <w:r>
        <w:rPr>
          <w:rFonts w:ascii="FangSong" w:hAnsi="FangSong" w:eastAsia="FangSong" w:cs="FangSong"/>
          <w:sz w:val="25"/>
          <w:szCs w:val="25"/>
          <w:spacing w:val="1"/>
        </w:rPr>
        <w:t>2023年度收入总计357.91万元，支出总计357.91万元。与上年相比，收入总计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增加40.94万元，增长12.92%，支出总计增加40.94万元，增长12.92%。主要原因</w:t>
      </w:r>
    </w:p>
    <w:p>
      <w:pPr>
        <w:ind w:left="1307"/>
        <w:spacing w:before="40" w:line="224" w:lineRule="auto"/>
        <w:rPr>
          <w:rFonts w:ascii="FangSong" w:hAnsi="FangSong" w:eastAsia="FangSong" w:cs="FangSong"/>
          <w:sz w:val="25"/>
          <w:szCs w:val="25"/>
        </w:rPr>
      </w:pPr>
      <w:r>
        <w:rPr>
          <w:rFonts w:ascii="FangSong" w:hAnsi="FangSong" w:eastAsia="FangSong" w:cs="FangSong"/>
          <w:sz w:val="25"/>
          <w:szCs w:val="25"/>
        </w:rPr>
        <w:t>是公共卫生资金标准增加，公卫资金增加。</w:t>
      </w:r>
    </w:p>
    <w:p>
      <w:pPr>
        <w:ind w:left="1802"/>
        <w:spacing w:before="129" w:line="222" w:lineRule="auto"/>
        <w:outlineLvl w:val="1"/>
        <w:rPr>
          <w:rFonts w:ascii="SimHei" w:hAnsi="SimHei" w:eastAsia="SimHei" w:cs="SimHei"/>
          <w:sz w:val="25"/>
          <w:szCs w:val="25"/>
        </w:rPr>
      </w:pPr>
      <w:bookmarkStart w:name="bookmark18" w:id="57"/>
      <w:bookmarkEnd w:id="57"/>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2023年度收入合计283.66万元，其中：</w:t>
      </w:r>
    </w:p>
    <w:p>
      <w:pPr>
        <w:ind w:left="1812" w:right="5538" w:firstLine="1"/>
        <w:spacing w:before="129" w:line="304" w:lineRule="auto"/>
        <w:rPr>
          <w:rFonts w:ascii="FangSong" w:hAnsi="FangSong" w:eastAsia="FangSong" w:cs="FangSong"/>
          <w:sz w:val="25"/>
          <w:szCs w:val="25"/>
        </w:rPr>
      </w:pPr>
      <w:r>
        <w:rPr>
          <w:rFonts w:ascii="FangSong" w:hAnsi="FangSong" w:eastAsia="FangSong" w:cs="FangSong"/>
          <w:sz w:val="25"/>
          <w:szCs w:val="25"/>
          <w:spacing w:val="-4"/>
        </w:rPr>
        <w:t>财政拨款收入240.13万元，</w:t>
      </w:r>
      <w:r>
        <w:rPr>
          <w:rFonts w:ascii="FangSong" w:hAnsi="FangSong" w:eastAsia="FangSong" w:cs="FangSong"/>
          <w:sz w:val="25"/>
          <w:szCs w:val="25"/>
          <w:spacing w:val="-64"/>
        </w:rPr>
        <w:t xml:space="preserve"> </w:t>
      </w:r>
      <w:r>
        <w:rPr>
          <w:rFonts w:ascii="FangSong" w:hAnsi="FangSong" w:eastAsia="FangSong" w:cs="FangSong"/>
          <w:sz w:val="25"/>
          <w:szCs w:val="25"/>
          <w:spacing w:val="-4"/>
        </w:rPr>
        <w:t>占比84</w:t>
      </w:r>
      <w:r>
        <w:rPr>
          <w:rFonts w:ascii="FangSong" w:hAnsi="FangSong" w:eastAsia="FangSong" w:cs="FangSong"/>
          <w:sz w:val="25"/>
          <w:szCs w:val="25"/>
          <w:spacing w:val="-5"/>
        </w:rPr>
        <w:t>.65%；</w:t>
      </w:r>
      <w:r>
        <w:rPr>
          <w:rFonts w:ascii="FangSong" w:hAnsi="FangSong" w:eastAsia="FangSong" w:cs="FangSong"/>
          <w:sz w:val="25"/>
          <w:szCs w:val="25"/>
        </w:rPr>
        <w:t xml:space="preserve"> </w:t>
      </w: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right="6168"/>
        <w:spacing w:before="41" w:line="304" w:lineRule="auto"/>
        <w:rPr>
          <w:rFonts w:ascii="FangSong" w:hAnsi="FangSong" w:eastAsia="FangSong" w:cs="FangSong"/>
          <w:sz w:val="25"/>
          <w:szCs w:val="25"/>
        </w:rPr>
      </w:pPr>
      <w:r>
        <w:rPr>
          <w:rFonts w:ascii="FangSong" w:hAnsi="FangSong" w:eastAsia="FangSong" w:cs="FangSong"/>
          <w:sz w:val="25"/>
          <w:szCs w:val="25"/>
          <w:spacing w:val="-5"/>
        </w:rPr>
        <w:t>事业收入32.28万元，</w:t>
      </w:r>
      <w:r>
        <w:rPr>
          <w:rFonts w:ascii="FangSong" w:hAnsi="FangSong" w:eastAsia="FangSong" w:cs="FangSong"/>
          <w:sz w:val="25"/>
          <w:szCs w:val="25"/>
          <w:spacing w:val="-62"/>
        </w:rPr>
        <w:t xml:space="preserve"> </w:t>
      </w:r>
      <w:r>
        <w:rPr>
          <w:rFonts w:ascii="FangSong" w:hAnsi="FangSong" w:eastAsia="FangSong" w:cs="FangSong"/>
          <w:sz w:val="25"/>
          <w:szCs w:val="25"/>
          <w:spacing w:val="-5"/>
        </w:rPr>
        <w:t>占比11.38%；</w:t>
      </w:r>
      <w:r>
        <w:rPr>
          <w:rFonts w:ascii="FangSong" w:hAnsi="FangSong" w:eastAsia="FangSong" w:cs="FangSong"/>
          <w:sz w:val="25"/>
          <w:szCs w:val="25"/>
        </w:rPr>
        <w:t xml:space="preserve"> </w:t>
      </w: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right="6168" w:firstLine="8"/>
        <w:spacing w:before="40" w:line="304" w:lineRule="auto"/>
        <w:rPr>
          <w:rFonts w:ascii="FangSong" w:hAnsi="FangSong" w:eastAsia="FangSong" w:cs="FangSong"/>
          <w:sz w:val="25"/>
          <w:szCs w:val="25"/>
        </w:rPr>
      </w:pPr>
      <w:r>
        <w:rPr>
          <w:rFonts w:ascii="FangSong" w:hAnsi="FangSong" w:eastAsia="FangSong" w:cs="FangSong"/>
          <w:sz w:val="25"/>
          <w:szCs w:val="25"/>
          <w:spacing w:val="-7"/>
        </w:rPr>
        <w:t>附属单位上缴收入0万元，</w:t>
      </w:r>
      <w:r>
        <w:rPr>
          <w:rFonts w:ascii="FangSong" w:hAnsi="FangSong" w:eastAsia="FangSong" w:cs="FangSong"/>
          <w:sz w:val="25"/>
          <w:szCs w:val="25"/>
          <w:spacing w:val="-59"/>
        </w:rPr>
        <w:t xml:space="preserve"> </w:t>
      </w:r>
      <w:r>
        <w:rPr>
          <w:rFonts w:ascii="FangSong" w:hAnsi="FangSong" w:eastAsia="FangSong" w:cs="FangSong"/>
          <w:sz w:val="25"/>
          <w:szCs w:val="25"/>
          <w:spacing w:val="-7"/>
        </w:rPr>
        <w:t>占比0%；</w:t>
      </w:r>
      <w:r>
        <w:rPr>
          <w:rFonts w:ascii="FangSong" w:hAnsi="FangSong" w:eastAsia="FangSong" w:cs="FangSong"/>
          <w:sz w:val="25"/>
          <w:szCs w:val="25"/>
        </w:rPr>
        <w:t xml:space="preserve"> </w:t>
      </w:r>
      <w:r>
        <w:rPr>
          <w:rFonts w:ascii="FangSong" w:hAnsi="FangSong" w:eastAsia="FangSong" w:cs="FangSong"/>
          <w:sz w:val="25"/>
          <w:szCs w:val="25"/>
          <w:spacing w:val="-3"/>
        </w:rPr>
        <w:t>其他收入11.25万元，</w:t>
      </w:r>
      <w:r>
        <w:rPr>
          <w:rFonts w:ascii="FangSong" w:hAnsi="FangSong" w:eastAsia="FangSong" w:cs="FangSong"/>
          <w:sz w:val="25"/>
          <w:szCs w:val="25"/>
          <w:spacing w:val="-57"/>
        </w:rPr>
        <w:t xml:space="preserve"> </w:t>
      </w:r>
      <w:r>
        <w:rPr>
          <w:rFonts w:ascii="FangSong" w:hAnsi="FangSong" w:eastAsia="FangSong" w:cs="FangSong"/>
          <w:sz w:val="25"/>
          <w:szCs w:val="25"/>
          <w:spacing w:val="-3"/>
        </w:rPr>
        <w:t>占比3.97%。</w:t>
      </w:r>
    </w:p>
    <w:p>
      <w:pPr>
        <w:ind w:left="1803"/>
        <w:spacing w:before="42" w:line="222" w:lineRule="auto"/>
        <w:outlineLvl w:val="1"/>
        <w:rPr>
          <w:rFonts w:ascii="SimHei" w:hAnsi="SimHei" w:eastAsia="SimHei" w:cs="SimHei"/>
          <w:sz w:val="25"/>
          <w:szCs w:val="25"/>
        </w:rPr>
      </w:pPr>
      <w:bookmarkStart w:name="bookmark19" w:id="58"/>
      <w:bookmarkEnd w:id="58"/>
      <w:r>
        <w:rPr>
          <w:rFonts w:ascii="SimHei" w:hAnsi="SimHei" w:eastAsia="SimHei" w:cs="SimHei"/>
          <w:sz w:val="25"/>
          <w:szCs w:val="25"/>
        </w:rPr>
        <w:t>三、支出决算情况说明</w:t>
      </w:r>
    </w:p>
    <w:p>
      <w:pPr>
        <w:ind w:left="1810" w:right="5791" w:hanging="4"/>
        <w:spacing w:before="132" w:line="304" w:lineRule="auto"/>
        <w:rPr>
          <w:rFonts w:ascii="FangSong" w:hAnsi="FangSong" w:eastAsia="FangSong" w:cs="FangSong"/>
          <w:sz w:val="25"/>
          <w:szCs w:val="25"/>
        </w:rPr>
      </w:pPr>
      <w:r>
        <w:rPr>
          <w:rFonts w:ascii="FangSong" w:hAnsi="FangSong" w:eastAsia="FangSong" w:cs="FangSong"/>
          <w:sz w:val="25"/>
          <w:szCs w:val="25"/>
          <w:spacing w:val="-2"/>
        </w:rPr>
        <w:t>2023年度支出合计334.94万元，其中：</w:t>
      </w:r>
      <w:r>
        <w:rPr>
          <w:rFonts w:ascii="FangSong" w:hAnsi="FangSong" w:eastAsia="FangSong" w:cs="FangSong"/>
          <w:sz w:val="25"/>
          <w:szCs w:val="25"/>
          <w:spacing w:val="9"/>
        </w:rPr>
        <w:t xml:space="preserve"> </w:t>
      </w:r>
      <w:r>
        <w:rPr>
          <w:rFonts w:ascii="FangSong" w:hAnsi="FangSong" w:eastAsia="FangSong" w:cs="FangSong"/>
          <w:sz w:val="25"/>
          <w:szCs w:val="25"/>
          <w:spacing w:val="-3"/>
        </w:rPr>
        <w:t>基本支出215.63万元，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占比64.38%；</w:t>
      </w:r>
    </w:p>
    <w:p>
      <w:pPr>
        <w:ind w:left="1811"/>
        <w:spacing w:before="40" w:line="224" w:lineRule="auto"/>
        <w:rPr>
          <w:rFonts w:ascii="FangSong" w:hAnsi="FangSong" w:eastAsia="FangSong" w:cs="FangSong"/>
          <w:sz w:val="25"/>
          <w:szCs w:val="25"/>
        </w:rPr>
      </w:pPr>
      <w:r>
        <w:rPr>
          <w:rFonts w:ascii="FangSong" w:hAnsi="FangSong" w:eastAsia="FangSong" w:cs="FangSong"/>
          <w:sz w:val="25"/>
          <w:szCs w:val="25"/>
          <w:spacing w:val="-3"/>
        </w:rPr>
        <w:t>项目支出119.31万元，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占比35.62%；</w:t>
      </w:r>
    </w:p>
    <w:p>
      <w:pPr>
        <w:ind w:left="1810" w:right="6672" w:firstLine="2"/>
        <w:spacing w:before="129" w:line="304" w:lineRule="auto"/>
        <w:rPr>
          <w:rFonts w:ascii="FangSong" w:hAnsi="FangSong" w:eastAsia="FangSong" w:cs="FangSong"/>
          <w:sz w:val="25"/>
          <w:szCs w:val="25"/>
        </w:rPr>
      </w:pPr>
      <w:r>
        <w:rPr>
          <w:rFonts w:ascii="FangSong" w:hAnsi="FangSong" w:eastAsia="FangSong" w:cs="FangSong"/>
          <w:sz w:val="25"/>
          <w:szCs w:val="25"/>
          <w:spacing w:val="-8"/>
        </w:rPr>
        <w:t>上缴上级支出0万元，</w:t>
      </w:r>
      <w:r>
        <w:rPr>
          <w:rFonts w:ascii="FangSong" w:hAnsi="FangSong" w:eastAsia="FangSong" w:cs="FangSong"/>
          <w:sz w:val="25"/>
          <w:szCs w:val="25"/>
          <w:spacing w:val="-53"/>
        </w:rPr>
        <w:t xml:space="preserve"> </w:t>
      </w:r>
      <w:r>
        <w:rPr>
          <w:rFonts w:ascii="FangSong" w:hAnsi="FangSong" w:eastAsia="FangSong" w:cs="FangSong"/>
          <w:sz w:val="25"/>
          <w:szCs w:val="25"/>
          <w:spacing w:val="-8"/>
        </w:rPr>
        <w:t>占比0%；</w:t>
      </w:r>
      <w:r>
        <w:rPr>
          <w:rFonts w:ascii="FangSong" w:hAnsi="FangSong" w:eastAsia="FangSong" w:cs="FangSong"/>
          <w:sz w:val="25"/>
          <w:szCs w:val="25"/>
        </w:rPr>
        <w:t xml:space="preserve"> </w:t>
      </w: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42"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59"/>
      <w:bookmarkEnd w:id="59"/>
      <w:r>
        <w:rPr>
          <w:rFonts w:ascii="SimHei" w:hAnsi="SimHei" w:eastAsia="SimHei" w:cs="SimHei"/>
          <w:sz w:val="25"/>
          <w:szCs w:val="25"/>
        </w:rPr>
        <w:t>四、财政拨款收支决算总体情况说明</w:t>
      </w:r>
    </w:p>
    <w:p>
      <w:pPr>
        <w:ind w:left="1309" w:right="1502" w:firstLine="496"/>
        <w:spacing w:before="131" w:line="309" w:lineRule="auto"/>
        <w:jc w:val="both"/>
        <w:rPr>
          <w:rFonts w:ascii="FangSong" w:hAnsi="FangSong" w:eastAsia="FangSong" w:cs="FangSong"/>
          <w:sz w:val="25"/>
          <w:szCs w:val="25"/>
        </w:rPr>
      </w:pPr>
      <w:r>
        <w:rPr>
          <w:rFonts w:ascii="FangSong" w:hAnsi="FangSong" w:eastAsia="FangSong" w:cs="FangSong"/>
          <w:sz w:val="25"/>
          <w:szCs w:val="25"/>
        </w:rPr>
        <w:t>2023年度财政拨款收入总计240.13万元，支出总计240.13万元。与上年相比，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财政拨款收入总计增加47.92万元，增长24.93%；财政拨款支出总计增加47.92万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元，增长24.93%。主要原因是公共卫生资金标准增加，公卫资金增加。</w:t>
      </w:r>
    </w:p>
    <w:p>
      <w:pPr>
        <w:ind w:left="1804"/>
        <w:spacing w:before="42" w:line="222" w:lineRule="auto"/>
        <w:outlineLvl w:val="1"/>
        <w:rPr>
          <w:rFonts w:ascii="SimHei" w:hAnsi="SimHei" w:eastAsia="SimHei" w:cs="SimHei"/>
          <w:sz w:val="25"/>
          <w:szCs w:val="25"/>
        </w:rPr>
      </w:pPr>
      <w:bookmarkStart w:name="bookmark21" w:id="60"/>
      <w:bookmarkEnd w:id="60"/>
      <w:r>
        <w:rPr>
          <w:rFonts w:ascii="SimHei" w:hAnsi="SimHei" w:eastAsia="SimHei" w:cs="SimHei"/>
          <w:sz w:val="25"/>
          <w:szCs w:val="25"/>
          <w:spacing w:val="1"/>
        </w:rPr>
        <w:t>五、一般公共预算财政拨款支出决算情况说明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2023年一般公共预算财政拨款决算支出240.</w:t>
      </w:r>
      <w:r>
        <w:rPr>
          <w:rFonts w:ascii="FangSong" w:hAnsi="FangSong" w:eastAsia="FangSong" w:cs="FangSong"/>
          <w:sz w:val="25"/>
          <w:szCs w:val="25"/>
          <w:spacing w:val="-1"/>
        </w:rPr>
        <w:t>13万元，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318" w:hanging="6"/>
        <w:spacing w:before="130" w:line="304" w:lineRule="auto"/>
        <w:rPr>
          <w:rFonts w:ascii="FangSong" w:hAnsi="FangSong" w:eastAsia="FangSong" w:cs="FangSong"/>
          <w:sz w:val="25"/>
          <w:szCs w:val="25"/>
        </w:rPr>
      </w:pPr>
      <w:r>
        <w:rPr>
          <w:rFonts w:ascii="FangSong" w:hAnsi="FangSong" w:eastAsia="FangSong" w:cs="FangSong"/>
          <w:sz w:val="25"/>
          <w:szCs w:val="25"/>
          <w:spacing w:val="1"/>
        </w:rPr>
        <w:t>71.69%。与上年相比，一般公共预算财政拨款支出增加47.92万元，增长24.93%。主</w:t>
      </w:r>
      <w:r>
        <w:rPr>
          <w:rFonts w:ascii="FangSong" w:hAnsi="FangSong" w:eastAsia="FangSong" w:cs="FangSong"/>
          <w:sz w:val="25"/>
          <w:szCs w:val="25"/>
          <w:spacing w:val="18"/>
        </w:rPr>
        <w:t xml:space="preserve"> </w:t>
      </w:r>
      <w:r>
        <w:rPr>
          <w:rFonts w:ascii="FangSong" w:hAnsi="FangSong" w:eastAsia="FangSong" w:cs="FangSong"/>
          <w:sz w:val="25"/>
          <w:szCs w:val="25"/>
        </w:rPr>
        <w:t>要原因是公共卫生资金标准增加，公卫资金增加。</w:t>
      </w:r>
    </w:p>
    <w:p>
      <w:pPr>
        <w:ind w:left="1821"/>
        <w:spacing w:before="42"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10" w:right="2262" w:hanging="4"/>
        <w:spacing w:before="132" w:line="303" w:lineRule="auto"/>
        <w:rPr>
          <w:rFonts w:ascii="FangSong" w:hAnsi="FangSong" w:eastAsia="FangSong" w:cs="FangSong"/>
          <w:sz w:val="25"/>
          <w:szCs w:val="25"/>
        </w:rPr>
      </w:pPr>
      <w:r>
        <w:pict>
          <v:shape id="_x0000_s224" style="position:absolute;margin-left:-13.08pt;margin-top:59.9855pt;mso-position-vertical-relative:text;mso-position-horizontal-relative:text;width:119.4pt;height:18.85pt;z-index:251666432;rotation:330;" fillcolor="#404040" filled="true" stroked="false" type="#_x0000_t136">
            <v:fill opacity="0.400000"/>
            <v:textpath style="font-family:&quot;SimSun&quot;;font-size:20;v-text-kern:t;mso-text-shadow:auto" string="仅供内部审核"/>
          </v:shape>
        </w:pict>
      </w:r>
      <w:r>
        <w:pict>
          <v:shape id="_x0000_s226" style="position:absolute;margin-left:391.92pt;margin-top:59.9855pt;mso-position-vertical-relative:text;mso-position-horizontal-relative:text;width:119.4pt;height:18.85pt;z-index:251667456;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rPr>
        <w:t>2023年度一般公共预算财政拨款支出240.13万元，主要用</w:t>
      </w:r>
      <w:r>
        <w:rPr>
          <w:rFonts w:ascii="FangSong" w:hAnsi="FangSong" w:eastAsia="FangSong" w:cs="FangSong"/>
          <w:sz w:val="25"/>
          <w:szCs w:val="25"/>
          <w:spacing w:val="-1"/>
        </w:rPr>
        <w:t>于以下方面：</w:t>
      </w:r>
      <w:r>
        <w:rPr>
          <w:rFonts w:ascii="FangSong" w:hAnsi="FangSong" w:eastAsia="FangSong" w:cs="FangSong"/>
          <w:sz w:val="25"/>
          <w:szCs w:val="25"/>
        </w:rPr>
        <w:t xml:space="preserve"> </w:t>
      </w:r>
      <w:r>
        <w:rPr>
          <w:rFonts w:ascii="FangSong" w:hAnsi="FangSong" w:eastAsia="FangSong" w:cs="FangSong"/>
          <w:sz w:val="25"/>
          <w:szCs w:val="25"/>
          <w:spacing w:val="-1"/>
        </w:rPr>
        <w:t>社会保障和就业支出(类)14.74万元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占比6.14%；</w:t>
      </w:r>
    </w:p>
    <w:p>
      <w:pPr>
        <w:ind w:left="1810" w:right="5033" w:firstLine="4"/>
        <w:spacing w:before="42" w:line="284" w:lineRule="auto"/>
        <w:rPr>
          <w:rFonts w:ascii="FangSong" w:hAnsi="FangSong" w:eastAsia="FangSong" w:cs="FangSong"/>
          <w:sz w:val="25"/>
          <w:szCs w:val="25"/>
        </w:rPr>
      </w:pPr>
      <w:r>
        <w:rPr>
          <w:rFonts w:ascii="FangSong" w:hAnsi="FangSong" w:eastAsia="FangSong" w:cs="FangSong"/>
          <w:sz w:val="25"/>
          <w:szCs w:val="25"/>
          <w:spacing w:val="-4"/>
        </w:rPr>
        <w:t>卫生健康支出(类)214.66万元，</w:t>
      </w:r>
      <w:r>
        <w:rPr>
          <w:rFonts w:ascii="FangSong" w:hAnsi="FangSong" w:eastAsia="FangSong" w:cs="FangSong"/>
          <w:sz w:val="25"/>
          <w:szCs w:val="25"/>
          <w:spacing w:val="-54"/>
        </w:rPr>
        <w:t xml:space="preserve"> </w:t>
      </w:r>
      <w:r>
        <w:rPr>
          <w:rFonts w:ascii="FangSong" w:hAnsi="FangSong" w:eastAsia="FangSong" w:cs="FangSong"/>
          <w:sz w:val="25"/>
          <w:szCs w:val="25"/>
          <w:spacing w:val="-4"/>
        </w:rPr>
        <w:t>占比89.39%；</w:t>
      </w:r>
      <w:r>
        <w:rPr>
          <w:rFonts w:ascii="FangSong" w:hAnsi="FangSong" w:eastAsia="FangSong" w:cs="FangSong"/>
          <w:sz w:val="25"/>
          <w:szCs w:val="25"/>
        </w:rPr>
        <w:t xml:space="preserve"> </w:t>
      </w:r>
      <w:r>
        <w:rPr>
          <w:rFonts w:ascii="FangSong" w:hAnsi="FangSong" w:eastAsia="FangSong" w:cs="FangSong"/>
          <w:sz w:val="25"/>
          <w:szCs w:val="25"/>
          <w:spacing w:val="-2"/>
        </w:rPr>
        <w:t>住房保障支出(类)10.73万元，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占比4.47%。</w:t>
      </w:r>
    </w:p>
    <w:p>
      <w:pPr>
        <w:ind w:firstLine="1290"/>
        <w:spacing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30"/>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8"/>
          <w:footerReference w:type="default" r:id="rId29"/>
          <w:pgSz w:w="11900" w:h="16840"/>
          <w:pgMar w:top="610" w:right="86" w:bottom="312" w:left="0" w:header="357" w:footer="153" w:gutter="0"/>
        </w:sectPr>
        <w:rPr/>
      </w:pPr>
    </w:p>
    <w:p>
      <w:pPr>
        <w:ind w:left="1821"/>
        <w:spacing w:before="77"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450" w:firstLine="495"/>
        <w:spacing w:before="130" w:line="304"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2023年度一般公共预算财政拨款支出年初预算231.06万元，支出决算240.13万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元，完成年初预算的103.92%。其中：</w:t>
      </w:r>
    </w:p>
    <w:p>
      <w:pPr>
        <w:ind w:left="1298" w:right="1324" w:firstLine="512"/>
        <w:spacing w:before="40" w:line="309" w:lineRule="auto"/>
        <w:rPr>
          <w:rFonts w:ascii="FangSong" w:hAnsi="FangSong" w:eastAsia="FangSong" w:cs="FangSong"/>
          <w:sz w:val="25"/>
          <w:szCs w:val="25"/>
        </w:rPr>
      </w:pPr>
      <w:r>
        <w:rPr>
          <w:rFonts w:ascii="FangSong" w:hAnsi="FangSong" w:eastAsia="FangSong" w:cs="FangSong"/>
          <w:sz w:val="25"/>
          <w:szCs w:val="25"/>
          <w:spacing w:val="1"/>
        </w:rPr>
        <w:t>社会保障和就业支出年初预算17.55万元,支出决算14.74万元,完成年初预算的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2"/>
        </w:rPr>
        <w:t>83.99%;主要用于是新增退休人员1人</w:t>
      </w:r>
      <w:r>
        <w:rPr>
          <w:rFonts w:ascii="FangSong" w:hAnsi="FangSong" w:eastAsia="FangSong" w:cs="FangSong"/>
          <w:sz w:val="25"/>
          <w:szCs w:val="25"/>
          <w:spacing w:val="1"/>
        </w:rPr>
        <w:t>,不需要缴纳退休1人养老金等,较2022年度增加</w:t>
      </w:r>
      <w:r>
        <w:rPr>
          <w:rFonts w:ascii="FangSong" w:hAnsi="FangSong" w:eastAsia="FangSong" w:cs="FangSong"/>
          <w:sz w:val="25"/>
          <w:szCs w:val="25"/>
        </w:rPr>
        <w:t xml:space="preserve"> </w:t>
      </w:r>
      <w:r>
        <w:rPr>
          <w:rFonts w:ascii="FangSong" w:hAnsi="FangSong" w:eastAsia="FangSong" w:cs="FangSong"/>
          <w:sz w:val="25"/>
          <w:szCs w:val="25"/>
          <w:spacing w:val="1"/>
        </w:rPr>
        <w:t>4.09万元,增长38.40%,主要原因是本年度养老保险金等基数提高。</w:t>
      </w:r>
    </w:p>
    <w:p>
      <w:pPr>
        <w:ind w:left="1694"/>
        <w:spacing w:before="42"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卫生健康支出年初预算200.59万元,支出决算214.66万元,完成年初预算的</w:t>
      </w:r>
    </w:p>
    <w:p>
      <w:pPr>
        <w:ind w:left="1331" w:right="1450" w:hanging="14"/>
        <w:spacing w:before="131" w:line="304" w:lineRule="auto"/>
        <w:rPr>
          <w:rFonts w:ascii="FangSong" w:hAnsi="FangSong" w:eastAsia="FangSong" w:cs="FangSong"/>
          <w:sz w:val="25"/>
          <w:szCs w:val="25"/>
        </w:rPr>
      </w:pPr>
      <w:r>
        <w:rPr>
          <w:rFonts w:ascii="FangSong" w:hAnsi="FangSong" w:eastAsia="FangSong" w:cs="FangSong"/>
          <w:sz w:val="25"/>
          <w:szCs w:val="25"/>
          <w:spacing w:val="1"/>
        </w:rPr>
        <w:t>107.01%;主要用于是公共卫生资金,较2022年度增加43.43万元,增长20.23</w:t>
      </w:r>
      <w:r>
        <w:rPr>
          <w:rFonts w:ascii="FangSong" w:hAnsi="FangSong" w:eastAsia="FangSong" w:cs="FangSong"/>
          <w:sz w:val="25"/>
          <w:szCs w:val="25"/>
        </w:rPr>
        <w:t>%,主要原</w:t>
      </w:r>
      <w:r>
        <w:rPr>
          <w:rFonts w:ascii="FangSong" w:hAnsi="FangSong" w:eastAsia="FangSong" w:cs="FangSong"/>
          <w:sz w:val="25"/>
          <w:szCs w:val="25"/>
        </w:rPr>
        <w:t xml:space="preserve"> </w:t>
      </w:r>
      <w:r>
        <w:rPr>
          <w:rFonts w:ascii="FangSong" w:hAnsi="FangSong" w:eastAsia="FangSong" w:cs="FangSong"/>
          <w:sz w:val="25"/>
          <w:szCs w:val="25"/>
          <w:spacing w:val="-4"/>
        </w:rPr>
        <w:t>因是公卫费用增加。</w:t>
      </w:r>
    </w:p>
    <w:p>
      <w:pPr>
        <w:ind w:left="1301" w:right="1443" w:firstLine="389"/>
        <w:spacing w:before="39" w:line="309" w:lineRule="auto"/>
        <w:rPr>
          <w:rFonts w:ascii="FangSong" w:hAnsi="FangSong" w:eastAsia="FangSong" w:cs="FangSong"/>
          <w:sz w:val="25"/>
          <w:szCs w:val="25"/>
        </w:rPr>
      </w:pPr>
      <w:r>
        <w:rPr>
          <w:rFonts w:ascii="FangSong" w:hAnsi="FangSong" w:eastAsia="FangSong" w:cs="FangSong"/>
          <w:sz w:val="25"/>
          <w:szCs w:val="25"/>
          <w:spacing w:val="1"/>
        </w:rPr>
        <w:t>住房保障支出年初预算12.92万元,支出决算10.73万元,完成年初预算的83.05%,</w:t>
      </w:r>
      <w:r>
        <w:rPr>
          <w:rFonts w:ascii="FangSong" w:hAnsi="FangSong" w:eastAsia="FangSong" w:cs="FangSong"/>
          <w:sz w:val="25"/>
          <w:szCs w:val="25"/>
          <w:spacing w:val="8"/>
        </w:rPr>
        <w:t xml:space="preserve"> </w:t>
      </w:r>
      <w:r>
        <w:rPr>
          <w:rFonts w:ascii="FangSong" w:hAnsi="FangSong" w:eastAsia="FangSong" w:cs="FangSong"/>
          <w:sz w:val="25"/>
          <w:szCs w:val="25"/>
          <w:spacing w:val="2"/>
        </w:rPr>
        <w:t>主要用于是新增退休人员1人,不需要缴纳</w:t>
      </w:r>
      <w:r>
        <w:rPr>
          <w:rFonts w:ascii="FangSong" w:hAnsi="FangSong" w:eastAsia="FangSong" w:cs="FangSong"/>
          <w:sz w:val="25"/>
          <w:szCs w:val="25"/>
          <w:spacing w:val="1"/>
        </w:rPr>
        <w:t>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w:t>
      </w:r>
      <w:r>
        <w:rPr>
          <w:rFonts w:ascii="FangSong" w:hAnsi="FangSong" w:eastAsia="FangSong" w:cs="FangSong"/>
          <w:sz w:val="25"/>
          <w:szCs w:val="25"/>
        </w:rPr>
        <w:t xml:space="preserve">  </w:t>
      </w:r>
      <w:r>
        <w:rPr>
          <w:rFonts w:ascii="FangSong" w:hAnsi="FangSong" w:eastAsia="FangSong" w:cs="FangSong"/>
          <w:sz w:val="25"/>
          <w:szCs w:val="25"/>
          <w:spacing w:val="1"/>
        </w:rPr>
        <w:t>0.41万元,增长3.97%,主要原因是住房公积金基数增加。</w:t>
      </w:r>
    </w:p>
    <w:p>
      <w:pPr>
        <w:ind w:left="1805"/>
        <w:spacing w:before="42" w:line="222" w:lineRule="auto"/>
        <w:outlineLvl w:val="1"/>
        <w:rPr>
          <w:rFonts w:ascii="SimHei" w:hAnsi="SimHei" w:eastAsia="SimHei" w:cs="SimHei"/>
          <w:sz w:val="25"/>
          <w:szCs w:val="25"/>
        </w:rPr>
      </w:pPr>
      <w:bookmarkStart w:name="bookmark22" w:id="61"/>
      <w:bookmarkEnd w:id="61"/>
      <w:r>
        <w:rPr>
          <w:rFonts w:ascii="SimHei" w:hAnsi="SimHei" w:eastAsia="SimHei" w:cs="SimHei"/>
          <w:sz w:val="25"/>
          <w:szCs w:val="25"/>
          <w:spacing w:val="1"/>
        </w:rPr>
        <w:t>六、一般公共预算财政拨款基本支出决算情况说明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2023年度财政拨款基本支出139.01万元，其中：</w:t>
      </w:r>
    </w:p>
    <w:p>
      <w:pPr>
        <w:ind w:left="1308" w:right="4091" w:firstLine="506"/>
        <w:spacing w:before="128" w:line="304" w:lineRule="auto"/>
        <w:rPr>
          <w:rFonts w:ascii="FangSong" w:hAnsi="FangSong" w:eastAsia="FangSong" w:cs="FangSong"/>
          <w:sz w:val="25"/>
          <w:szCs w:val="25"/>
        </w:rPr>
      </w:pPr>
      <w:r>
        <w:rPr>
          <w:rFonts w:ascii="FangSong" w:hAnsi="FangSong" w:eastAsia="FangSong" w:cs="FangSong"/>
          <w:sz w:val="25"/>
          <w:szCs w:val="25"/>
          <w:spacing w:val="1"/>
        </w:rPr>
        <w:t>人员经费131.72万元，主要包括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46.20万元</w:t>
      </w:r>
      <w:r>
        <w:rPr>
          <w:rFonts w:ascii="FangSong" w:hAnsi="FangSong" w:eastAsia="FangSong" w:cs="FangSong"/>
          <w:sz w:val="25"/>
          <w:szCs w:val="25"/>
        </w:rPr>
        <w:t xml:space="preserve"> </w:t>
      </w:r>
      <w:r>
        <w:rPr>
          <w:rFonts w:ascii="FangSong" w:hAnsi="FangSong" w:eastAsia="FangSong" w:cs="FangSong"/>
          <w:sz w:val="25"/>
          <w:szCs w:val="25"/>
          <w:spacing w:val="-3"/>
        </w:rPr>
        <w:t>津贴补贴</w:t>
      </w:r>
      <w:r>
        <w:rPr>
          <w:rFonts w:ascii="FangSong" w:hAnsi="FangSong" w:eastAsia="FangSong" w:cs="FangSong"/>
          <w:sz w:val="25"/>
          <w:szCs w:val="25"/>
          <w:spacing w:val="30"/>
        </w:rPr>
        <w:t xml:space="preserve"> </w:t>
      </w:r>
      <w:r>
        <w:rPr>
          <w:rFonts w:ascii="FangSong" w:hAnsi="FangSong" w:eastAsia="FangSong" w:cs="FangSong"/>
          <w:sz w:val="25"/>
          <w:szCs w:val="25"/>
          <w:spacing w:val="-3"/>
        </w:rPr>
        <w:t>17.08万元</w:t>
      </w:r>
    </w:p>
    <w:p>
      <w:pPr>
        <w:ind w:left="1310"/>
        <w:spacing w:before="41" w:line="225"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32.26万元</w:t>
      </w:r>
    </w:p>
    <w:p>
      <w:pPr>
        <w:ind w:left="1306" w:right="5736"/>
        <w:spacing w:before="128" w:line="304"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12.5</w:t>
      </w:r>
      <w:r>
        <w:rPr>
          <w:rFonts w:ascii="FangSong" w:hAnsi="FangSong" w:eastAsia="FangSong" w:cs="FangSong"/>
          <w:sz w:val="25"/>
          <w:szCs w:val="25"/>
        </w:rPr>
        <w:t>5万元</w:t>
      </w:r>
      <w:r>
        <w:rPr>
          <w:rFonts w:ascii="FangSong" w:hAnsi="FangSong" w:eastAsia="FangSong" w:cs="FangSong"/>
          <w:sz w:val="25"/>
          <w:szCs w:val="25"/>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2.18万元</w:t>
      </w:r>
    </w:p>
    <w:p>
      <w:pPr>
        <w:ind w:left="1306"/>
        <w:spacing w:before="42" w:line="222" w:lineRule="auto"/>
        <w:rPr>
          <w:rFonts w:ascii="FangSong" w:hAnsi="FangSong" w:eastAsia="FangSong" w:cs="FangSong"/>
          <w:sz w:val="25"/>
          <w:szCs w:val="25"/>
        </w:rPr>
      </w:pPr>
      <w:r>
        <w:rPr>
          <w:rFonts w:ascii="FangSong" w:hAnsi="FangSong" w:eastAsia="FangSong" w:cs="FangSong"/>
          <w:sz w:val="25"/>
          <w:szCs w:val="25"/>
          <w:spacing w:val="-1"/>
        </w:rPr>
        <w:t>职工基本医疗保险缴费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5.10</w:t>
      </w:r>
      <w:r>
        <w:rPr>
          <w:rFonts w:ascii="FangSong" w:hAnsi="FangSong" w:eastAsia="FangSong" w:cs="FangSong"/>
          <w:sz w:val="25"/>
          <w:szCs w:val="25"/>
          <w:spacing w:val="29"/>
        </w:rPr>
        <w:t xml:space="preserve"> </w:t>
      </w:r>
      <w:r>
        <w:rPr>
          <w:rFonts w:ascii="FangSong" w:hAnsi="FangSong" w:eastAsia="FangSong" w:cs="FangSong"/>
          <w:sz w:val="25"/>
          <w:szCs w:val="25"/>
          <w:spacing w:val="-1"/>
        </w:rPr>
        <w:t>万元</w:t>
      </w:r>
    </w:p>
    <w:p>
      <w:pPr>
        <w:ind w:left="1306" w:right="7374" w:firstLine="2"/>
        <w:spacing w:before="130" w:line="304" w:lineRule="auto"/>
        <w:rPr>
          <w:rFonts w:ascii="FangSong" w:hAnsi="FangSong" w:eastAsia="FangSong" w:cs="FangSong"/>
          <w:sz w:val="25"/>
          <w:szCs w:val="25"/>
        </w:rPr>
      </w:pP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0.29万元</w:t>
      </w:r>
      <w:r>
        <w:rPr>
          <w:rFonts w:ascii="FangSong" w:hAnsi="FangSong" w:eastAsia="FangSong" w:cs="FangSong"/>
          <w:sz w:val="25"/>
          <w:szCs w:val="25"/>
          <w:spacing w:val="4"/>
        </w:rPr>
        <w:t xml:space="preserve"> </w:t>
      </w:r>
      <w:r>
        <w:rPr>
          <w:rFonts w:ascii="FangSong" w:hAnsi="FangSong" w:eastAsia="FangSong" w:cs="FangSong"/>
          <w:sz w:val="25"/>
          <w:szCs w:val="25"/>
          <w:spacing w:val="-3"/>
        </w:rPr>
        <w:t>住房公积金</w:t>
      </w:r>
      <w:r>
        <w:rPr>
          <w:rFonts w:ascii="FangSong" w:hAnsi="FangSong" w:eastAsia="FangSong" w:cs="FangSong"/>
          <w:sz w:val="25"/>
          <w:szCs w:val="25"/>
          <w:spacing w:val="37"/>
        </w:rPr>
        <w:t xml:space="preserve"> </w:t>
      </w:r>
      <w:r>
        <w:rPr>
          <w:rFonts w:ascii="FangSong" w:hAnsi="FangSong" w:eastAsia="FangSong" w:cs="FangSong"/>
          <w:sz w:val="25"/>
          <w:szCs w:val="25"/>
          <w:spacing w:val="-3"/>
        </w:rPr>
        <w:t>10.73万元</w:t>
      </w:r>
    </w:p>
    <w:p>
      <w:pPr>
        <w:ind w:left="1308"/>
        <w:spacing w:before="42" w:line="223" w:lineRule="auto"/>
        <w:rPr>
          <w:rFonts w:ascii="FangSong" w:hAnsi="FangSong" w:eastAsia="FangSong" w:cs="FangSong"/>
          <w:sz w:val="25"/>
          <w:szCs w:val="25"/>
        </w:rPr>
      </w:pPr>
      <w:r>
        <w:rPr>
          <w:rFonts w:ascii="FangSong" w:hAnsi="FangSong" w:eastAsia="FangSong" w:cs="FangSong"/>
          <w:sz w:val="25"/>
          <w:szCs w:val="25"/>
        </w:rPr>
        <w:t>其他对个人和家庭的补助</w:t>
      </w:r>
      <w:r>
        <w:rPr>
          <w:rFonts w:ascii="FangSong" w:hAnsi="FangSong" w:eastAsia="FangSong" w:cs="FangSong"/>
          <w:sz w:val="25"/>
          <w:szCs w:val="25"/>
        </w:rPr>
        <w:t xml:space="preserve"> </w:t>
      </w:r>
      <w:r>
        <w:rPr>
          <w:rFonts w:ascii="FangSong" w:hAnsi="FangSong" w:eastAsia="FangSong" w:cs="FangSong"/>
          <w:sz w:val="25"/>
          <w:szCs w:val="25"/>
        </w:rPr>
        <w:t>5.33万元</w:t>
      </w:r>
    </w:p>
    <w:p>
      <w:pPr>
        <w:ind w:left="1324"/>
        <w:spacing w:before="251" w:line="175" w:lineRule="exact"/>
        <w:rPr>
          <w:rFonts w:ascii="FangSong" w:hAnsi="FangSong" w:eastAsia="FangSong" w:cs="FangSong"/>
          <w:sz w:val="25"/>
          <w:szCs w:val="25"/>
        </w:rPr>
      </w:pPr>
      <w:r>
        <w:rPr>
          <w:rFonts w:ascii="FangSong" w:hAnsi="FangSong" w:eastAsia="FangSong" w:cs="FangSong"/>
          <w:sz w:val="25"/>
          <w:szCs w:val="25"/>
          <w:position w:val="2"/>
        </w:rPr>
        <w:t>;</w:t>
      </w:r>
    </w:p>
    <w:p>
      <w:pPr>
        <w:ind w:left="1312" w:right="4721" w:firstLine="503"/>
        <w:spacing w:before="135" w:line="305" w:lineRule="auto"/>
        <w:rPr>
          <w:rFonts w:ascii="FangSong" w:hAnsi="FangSong" w:eastAsia="FangSong" w:cs="FangSong"/>
          <w:sz w:val="25"/>
          <w:szCs w:val="25"/>
        </w:rPr>
      </w:pPr>
      <w:r>
        <w:rPr>
          <w:rFonts w:ascii="FangSong" w:hAnsi="FangSong" w:eastAsia="FangSong" w:cs="FangSong"/>
          <w:sz w:val="25"/>
          <w:szCs w:val="25"/>
          <w:spacing w:val="1"/>
        </w:rPr>
        <w:t>公用经费7.29万元，主要包括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取暖费</w:t>
      </w:r>
      <w:r>
        <w:rPr>
          <w:rFonts w:ascii="FangSong" w:hAnsi="FangSong" w:eastAsia="FangSong" w:cs="FangSong"/>
          <w:sz w:val="25"/>
          <w:szCs w:val="25"/>
          <w:spacing w:val="1"/>
        </w:rPr>
        <w:t xml:space="preserve"> </w:t>
      </w:r>
      <w:r>
        <w:rPr>
          <w:rFonts w:ascii="FangSong" w:hAnsi="FangSong" w:eastAsia="FangSong" w:cs="FangSong"/>
          <w:sz w:val="25"/>
          <w:szCs w:val="25"/>
          <w:spacing w:val="1"/>
        </w:rPr>
        <w:t>6.66</w:t>
      </w:r>
      <w:r>
        <w:rPr>
          <w:rFonts w:ascii="FangSong" w:hAnsi="FangSong" w:eastAsia="FangSong" w:cs="FangSong"/>
          <w:sz w:val="25"/>
          <w:szCs w:val="25"/>
        </w:rPr>
        <w:t>万元</w:t>
      </w:r>
      <w:r>
        <w:rPr>
          <w:rFonts w:ascii="FangSong" w:hAnsi="FangSong" w:eastAsia="FangSong" w:cs="FangSong"/>
          <w:sz w:val="25"/>
          <w:szCs w:val="25"/>
        </w:rPr>
        <w:t xml:space="preserve"> </w:t>
      </w:r>
      <w:r>
        <w:rPr>
          <w:rFonts w:ascii="FangSong" w:hAnsi="FangSong" w:eastAsia="FangSong" w:cs="FangSong"/>
          <w:sz w:val="25"/>
          <w:szCs w:val="25"/>
          <w:spacing w:val="-3"/>
        </w:rPr>
        <w:t>工会经费</w:t>
      </w:r>
      <w:r>
        <w:rPr>
          <w:rFonts w:ascii="FangSong" w:hAnsi="FangSong" w:eastAsia="FangSong" w:cs="FangSong"/>
          <w:sz w:val="25"/>
          <w:szCs w:val="25"/>
          <w:spacing w:val="27"/>
        </w:rPr>
        <w:t xml:space="preserve"> </w:t>
      </w:r>
      <w:r>
        <w:rPr>
          <w:rFonts w:ascii="FangSong" w:hAnsi="FangSong" w:eastAsia="FangSong" w:cs="FangSong"/>
          <w:sz w:val="25"/>
          <w:szCs w:val="25"/>
          <w:spacing w:val="-3"/>
        </w:rPr>
        <w:t>0.63万元</w:t>
      </w:r>
    </w:p>
    <w:p>
      <w:pPr>
        <w:pStyle w:val="BodyText"/>
        <w:spacing w:line="277" w:lineRule="auto"/>
        <w:rPr/>
      </w:pPr>
      <w:r/>
    </w:p>
    <w:p>
      <w:pPr>
        <w:pStyle w:val="BodyText"/>
        <w:spacing w:line="277" w:lineRule="auto"/>
        <w:rPr/>
      </w:pPr>
      <w:r/>
    </w:p>
    <w:p>
      <w:pPr>
        <w:ind w:left="1325"/>
        <w:spacing w:before="82" w:line="121"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3" w:line="222" w:lineRule="auto"/>
        <w:outlineLvl w:val="1"/>
        <w:rPr>
          <w:rFonts w:ascii="SimHei" w:hAnsi="SimHei" w:eastAsia="SimHei" w:cs="SimHei"/>
          <w:sz w:val="25"/>
          <w:szCs w:val="25"/>
        </w:rPr>
      </w:pPr>
      <w:bookmarkStart w:name="bookmark23" w:id="62"/>
      <w:bookmarkEnd w:id="62"/>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30" w:line="222" w:lineRule="auto"/>
        <w:outlineLvl w:val="1"/>
        <w:rPr>
          <w:rFonts w:ascii="SimHei" w:hAnsi="SimHei" w:eastAsia="SimHei" w:cs="SimHei"/>
          <w:sz w:val="25"/>
          <w:szCs w:val="25"/>
        </w:rPr>
      </w:pPr>
      <w:bookmarkStart w:name="bookmark24" w:id="63"/>
      <w:bookmarkEnd w:id="63"/>
      <w:r>
        <w:rPr>
          <w:rFonts w:ascii="SimHei" w:hAnsi="SimHei" w:eastAsia="SimHei" w:cs="SimHei"/>
          <w:sz w:val="25"/>
          <w:szCs w:val="25"/>
          <w:spacing w:val="1"/>
        </w:rPr>
        <w:t>八、国有资本经营预算财政拨款支出决算情况说明</w:t>
      </w:r>
    </w:p>
    <w:p>
      <w:pPr>
        <w:ind w:left="1811"/>
        <w:spacing w:before="130"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30" w:line="222" w:lineRule="auto"/>
        <w:outlineLvl w:val="1"/>
        <w:rPr>
          <w:rFonts w:ascii="SimHei" w:hAnsi="SimHei" w:eastAsia="SimHei" w:cs="SimHei"/>
          <w:sz w:val="25"/>
          <w:szCs w:val="25"/>
        </w:rPr>
      </w:pPr>
      <w:bookmarkStart w:name="bookmark25" w:id="64"/>
      <w:bookmarkEnd w:id="64"/>
      <w:r>
        <w:rPr>
          <w:rFonts w:ascii="SimHei" w:hAnsi="SimHei" w:eastAsia="SimHei" w:cs="SimHei"/>
          <w:sz w:val="25"/>
          <w:szCs w:val="25"/>
          <w:spacing w:val="1"/>
        </w:rPr>
        <w:t>九、财政拨款“三公”经费支出决算情况说明</w:t>
      </w:r>
    </w:p>
    <w:p>
      <w:pPr>
        <w:ind w:left="1821"/>
        <w:spacing w:before="131" w:line="222" w:lineRule="auto"/>
        <w:rPr>
          <w:rFonts w:ascii="SimHei" w:hAnsi="SimHei" w:eastAsia="SimHei" w:cs="SimHei"/>
          <w:sz w:val="25"/>
          <w:szCs w:val="25"/>
        </w:rPr>
      </w:pPr>
      <w:r>
        <w:pict>
          <v:shape id="_x0000_s240" style="position:absolute;margin-left:-13.08pt;margin-top:35.3547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rPr>
          <w:rFonts w:ascii="SimHei" w:hAnsi="SimHei" w:eastAsia="SimHei" w:cs="SimHei"/>
          <w:sz w:val="25"/>
          <w:szCs w:val="25"/>
        </w:rPr>
        <w:t>（一）“三公”经费财政拨款支出决算总体情况说明</w:t>
      </w:r>
    </w:p>
    <w:p>
      <w:pPr>
        <w:ind w:left="1311" w:right="1438" w:firstLine="494"/>
        <w:spacing w:before="131" w:line="284" w:lineRule="auto"/>
        <w:rPr>
          <w:rFonts w:ascii="FangSong" w:hAnsi="FangSong" w:eastAsia="FangSong" w:cs="FangSong"/>
          <w:sz w:val="25"/>
          <w:szCs w:val="25"/>
        </w:rPr>
      </w:pPr>
      <w:r>
        <w:pict>
          <v:shape id="_x0000_s242" style="position:absolute;margin-left:391.92pt;margin-top:13.6975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firstLine="1290"/>
        <w:spacing w:line="24" w:lineRule="exact"/>
        <w:rPr/>
      </w:pPr>
      <w:r>
        <w:rPr/>
        <w:drawing>
          <wp:inline distT="0" distB="0" distL="0" distR="0">
            <wp:extent cx="5914769" cy="15246"/>
            <wp:effectExtent l="0" t="0" r="0" b="0"/>
            <wp:docPr id="4" name="IM 4"/>
            <wp:cNvGraphicFramePr/>
            <a:graphic>
              <a:graphicData uri="http://schemas.openxmlformats.org/drawingml/2006/picture">
                <pic:pic>
                  <pic:nvPicPr>
                    <pic:cNvPr id="4" name="IM 4"/>
                    <pic:cNvPicPr/>
                  </pic:nvPicPr>
                  <pic:blipFill>
                    <a:blip r:embed="rId33"/>
                    <a:stretch>
                      <a:fillRect/>
                    </a:stretch>
                  </pic:blipFill>
                  <pic:spPr>
                    <a:xfrm rot="0">
                      <a:off x="0" y="0"/>
                      <a:ext cx="5914769" cy="15246"/>
                    </a:xfrm>
                    <a:prstGeom prst="rect">
                      <a:avLst/>
                    </a:prstGeom>
                  </pic:spPr>
                </pic:pic>
              </a:graphicData>
            </a:graphic>
          </wp:inline>
        </w:drawing>
      </w:r>
    </w:p>
    <w:p>
      <w:pPr>
        <w:spacing w:line="24" w:lineRule="exact"/>
        <w:sectPr>
          <w:headerReference w:type="default" r:id="rId31"/>
          <w:footerReference w:type="default" r:id="rId32"/>
          <w:pgSz w:w="11900" w:h="16840"/>
          <w:pgMar w:top="610" w:right="86" w:bottom="312" w:left="0" w:header="357" w:footer="153" w:gutter="0"/>
        </w:sectPr>
        <w:rPr/>
      </w:pPr>
    </w:p>
    <w:p>
      <w:pPr>
        <w:ind w:left="1307" w:right="1823" w:firstLine="528"/>
        <w:spacing w:before="137" w:line="303" w:lineRule="auto"/>
        <w:rPr>
          <w:rFonts w:ascii="FangSong" w:hAnsi="FangSong" w:eastAsia="FangSong" w:cs="FangSong"/>
          <w:sz w:val="25"/>
          <w:szCs w:val="25"/>
        </w:rPr>
      </w:pPr>
      <w:bookmarkStart w:name="bookmark41" w:id="65"/>
      <w:bookmarkEnd w:id="65"/>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rPr>
        <w:t>是：本单位无因公出国（境）费支出；</w:t>
      </w:r>
    </w:p>
    <w:p>
      <w:pPr>
        <w:ind w:left="1311" w:right="1318" w:firstLine="504"/>
        <w:spacing w:before="41" w:line="303"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24"/>
        <w:spacing w:before="166"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307" w:right="1570" w:firstLine="508"/>
        <w:spacing w:before="135" w:line="303"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318" w:firstLine="506"/>
        <w:spacing w:before="43" w:line="304"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before="42"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294" w:firstLine="489"/>
        <w:spacing w:before="131"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06"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06"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294" w:hanging="2"/>
        <w:spacing w:before="129" w:line="30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before="43" w:line="222" w:lineRule="auto"/>
        <w:outlineLvl w:val="1"/>
        <w:rPr>
          <w:rFonts w:ascii="SimHei" w:hAnsi="SimHei" w:eastAsia="SimHei" w:cs="SimHei"/>
          <w:sz w:val="25"/>
          <w:szCs w:val="25"/>
        </w:rPr>
      </w:pPr>
      <w:bookmarkStart w:name="bookmark26" w:id="66"/>
      <w:bookmarkEnd w:id="66"/>
      <w:r>
        <w:rPr>
          <w:rFonts w:ascii="SimHei" w:hAnsi="SimHei" w:eastAsia="SimHei" w:cs="SimHei"/>
          <w:sz w:val="25"/>
          <w:szCs w:val="25"/>
        </w:rPr>
        <w:t>十、其他重要事项情况说明</w:t>
      </w:r>
    </w:p>
    <w:p>
      <w:pPr>
        <w:ind w:left="1811" w:right="6240" w:firstLine="9"/>
        <w:spacing w:before="130" w:line="271" w:lineRule="auto"/>
        <w:rPr>
          <w:rFonts w:ascii="FangSong" w:hAnsi="FangSong" w:eastAsia="FangSong" w:cs="FangSong"/>
          <w:sz w:val="25"/>
          <w:szCs w:val="25"/>
        </w:rPr>
      </w:pPr>
      <w:r>
        <w:rPr>
          <w:rFonts w:ascii="SimHei" w:hAnsi="SimHei" w:eastAsia="SimHei" w:cs="SimHei"/>
          <w:sz w:val="25"/>
          <w:szCs w:val="25"/>
        </w:rPr>
        <w:t>（一）机关运行经费支出情况说明</w:t>
      </w:r>
      <w:r>
        <w:rPr>
          <w:rFonts w:ascii="SimHei" w:hAnsi="SimHei" w:eastAsia="SimHei" w:cs="SimHei"/>
          <w:sz w:val="25"/>
          <w:szCs w:val="25"/>
        </w:rPr>
        <w:t xml:space="preserve"> </w:t>
      </w:r>
      <w:r>
        <w:rPr>
          <w:rFonts w:ascii="FangSong" w:hAnsi="FangSong" w:eastAsia="FangSong" w:cs="FangSong"/>
          <w:sz w:val="25"/>
          <w:szCs w:val="25"/>
        </w:rPr>
        <w:t>本部门无机关运行经费。</w:t>
      </w:r>
    </w:p>
    <w:p>
      <w:pPr>
        <w:ind w:left="1821"/>
        <w:spacing w:before="13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318" w:firstLine="500"/>
        <w:spacing w:before="130" w:line="312" w:lineRule="auto"/>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40"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318" w:firstLine="504"/>
        <w:spacing w:before="131" w:line="311"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45"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spacing w:line="222" w:lineRule="auto"/>
        <w:sectPr>
          <w:headerReference w:type="default" r:id="rId34"/>
          <w:footerReference w:type="default" r:id="rId35"/>
          <w:pgSz w:w="11900" w:h="16840"/>
          <w:pgMar w:top="610" w:right="86" w:bottom="312" w:left="0" w:header="357" w:footer="153" w:gutter="0"/>
        </w:sectPr>
        <w:rPr>
          <w:rFonts w:ascii="FangSong" w:hAnsi="FangSong" w:eastAsia="FangSong" w:cs="FangSong"/>
          <w:sz w:val="25"/>
          <w:szCs w:val="25"/>
        </w:rPr>
      </w:pPr>
    </w:p>
    <w:p>
      <w:pPr>
        <w:ind w:left="1302"/>
        <w:spacing w:before="196"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2023年二级项目绩效自评个数4个，涉及资金52.58万元：4个项目自评等级</w:t>
      </w:r>
    </w:p>
    <w:p>
      <w:pPr>
        <w:ind w:left="1306" w:right="1450" w:firstLine="9"/>
        <w:spacing w:before="129" w:line="303"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ind w:left="1309" w:right="7374" w:firstLine="496"/>
        <w:spacing w:before="41" w:line="306"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06" w:lineRule="auto"/>
        <w:sectPr>
          <w:headerReference w:type="default" r:id="rId7"/>
          <w:footerReference w:type="default" r:id="rId36"/>
          <w:pgSz w:w="11900" w:h="16840"/>
          <w:pgMar w:top="610" w:right="86" w:bottom="312" w:left="0" w:header="357" w:footer="153" w:gutter="0"/>
        </w:sectPr>
        <w:rPr>
          <w:rFonts w:ascii="FangSong" w:hAnsi="FangSong" w:eastAsia="FangSong" w:cs="FangSong"/>
          <w:sz w:val="25"/>
          <w:szCs w:val="25"/>
        </w:rPr>
      </w:pPr>
    </w:p>
    <w:p>
      <w:pPr>
        <w:pStyle w:val="BodyText"/>
        <w:spacing w:line="241" w:lineRule="auto"/>
        <w:rPr/>
      </w:pPr>
      <w:r/>
    </w:p>
    <w:p>
      <w:pPr>
        <w:pStyle w:val="BodyText"/>
        <w:spacing w:line="241" w:lineRule="auto"/>
        <w:rPr/>
      </w:pPr>
      <w:r/>
    </w:p>
    <w:p>
      <w:pPr>
        <w:pStyle w:val="BodyText"/>
        <w:spacing w:line="241" w:lineRule="auto"/>
        <w:rPr/>
      </w:pPr>
      <w:r/>
    </w:p>
    <w:p>
      <w:pPr>
        <w:ind w:left="4877"/>
        <w:spacing w:before="81" w:line="223" w:lineRule="auto"/>
        <w:outlineLvl w:val="0"/>
        <w:rPr>
          <w:rFonts w:ascii="SimHei" w:hAnsi="SimHei" w:eastAsia="SimHei" w:cs="SimHei"/>
          <w:sz w:val="25"/>
          <w:szCs w:val="25"/>
        </w:rPr>
      </w:pPr>
      <w:bookmarkStart w:name="bookmark27" w:id="67"/>
      <w:bookmarkEnd w:id="67"/>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450"/>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450"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450"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450" w:firstLine="1"/>
        <w:spacing w:before="129" w:line="304"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450" w:firstLine="2"/>
        <w:spacing w:before="41" w:line="302"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02" w:hanging="4"/>
        <w:spacing w:before="46" w:line="304"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450" w:firstLine="9"/>
        <w:spacing w:before="41"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450"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450" w:firstLine="5"/>
        <w:spacing w:before="125"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450"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450" w:hanging="18"/>
        <w:spacing w:before="132"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68"/>
      <w:bookmarkEnd w:id="68"/>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37"/>
          <w:footerReference w:type="default" r:id="rId38"/>
          <w:pgSz w:w="11900" w:h="16840"/>
          <w:pgMar w:top="610" w:right="86" w:bottom="312" w:left="0" w:header="357" w:footer="153" w:gutter="0"/>
        </w:sectPr>
        <w:rPr>
          <w:rFonts w:ascii="SimHei" w:hAnsi="SimHei" w:eastAsia="SimHei" w:cs="SimHei"/>
          <w:sz w:val="25"/>
          <w:szCs w:val="25"/>
        </w:rPr>
      </w:pPr>
    </w:p>
    <w:p>
      <w:pPr>
        <w:ind w:firstLine="1170"/>
        <w:spacing w:before="185" w:line="13455" w:lineRule="exact"/>
        <w:rPr/>
      </w:pPr>
      <w:r>
        <w:pict>
          <v:shape id="_x0000_s280" style="position:absolute;margin-left:-13.08pt;margin-top:257.605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82" style="position:absolute;margin-left:86.92pt;margin-top:44.1055pt;mso-position-vertical-relative:page;mso-position-horizontal-relative:page;width:119.4pt;height:18.85pt;z-index:251687936;rotation:330;" o:allowincell="f" fillcolor="#404040" filled="true" stroked="false" type="#_x0000_t136">
            <v:fill opacity="0.400000"/>
            <v:textpath style="font-family:&quot;SimSun&quot;;font-size:20;v-text-kern:t;mso-text-shadow:auto" string="仅供内部审核"/>
          </v:shape>
        </w:pict>
      </w:r>
      <w:r>
        <w:pict>
          <v:shape id="_x0000_s284" style="position:absolute;margin-left:493.28pt;margin-top:49.1801pt;mso-position-vertical-relative:page;mso-position-horizontal-relative:page;width:99.4pt;height:18.75pt;z-index:251688960;rotation:330;" o:allowincell="f" fillcolor="#404040" filled="true" stroked="false" type="#_x0000_t136">
            <v:fill opacity="0.400000"/>
            <v:textpath style="font-family:&quot;SimSun&quot;;font-size:20;v-text-kern:t;mso-text-shadow:auto" string="仅供内部审"/>
          </v:shape>
        </w:pict>
      </w:r>
      <w:r>
        <w:pict>
          <v:shape id="_x0000_s286" style="position:absolute;margin-left:391.92pt;margin-top:257.605pt;mso-position-vertical-relative:text;mso-position-horizontal-relative:text;width:119.4pt;height:18.85pt;z-index:251689984;rotation:330;" fillcolor="#404040" filled="true" stroked="false" type="#_x0000_t136">
            <v:fill opacity="0.400000"/>
            <v:textpath style="font-family:&quot;SimSun&quot;;font-size:20;v-text-kern:t;mso-text-shadow:auto" string="仅供内部审核"/>
          </v:shape>
        </w:pict>
      </w:r>
      <w:r>
        <w:pict>
          <v:shape id="_x0000_s288" style="position:absolute;margin-left:86.92pt;margin-top:501.606pt;mso-position-vertical-relative:text;mso-position-horizontal-relative:text;width:119.4pt;height:18.85pt;z-index:251691008;rotation:330;" fillcolor="#404040" filled="true" stroked="false" type="#_x0000_t136">
            <v:fill opacity="0.400000"/>
            <v:textpath style="font-family:&quot;SimSun&quot;;font-size:20;v-text-kern:t;mso-text-shadow:auto" string="仅供内部审核"/>
          </v:shape>
        </w:pict>
      </w:r>
      <w:r>
        <w:pict>
          <v:shape id="_x0000_s290" style="position:absolute;margin-left:493.28pt;margin-top:506.68pt;mso-position-vertical-relative:text;mso-position-horizontal-relative:text;width:99.4pt;height:18.75pt;z-index:251692032;rotation:330;" fillcolor="#404040" filled="true" stroked="false" type="#_x0000_t136">
            <v:fill opacity="0.400000"/>
            <v:textpath style="font-family:&quot;SimSun&quot;;font-size:20;v-text-kern:t;mso-text-shadow:auto" string="仅供内部审"/>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41"/>
                    <a:stretch>
                      <a:fillRect/>
                    </a:stretch>
                  </pic:blipFill>
                  <pic:spPr>
                    <a:xfrm rot="0">
                      <a:off x="0" y="0"/>
                      <a:ext cx="6097700" cy="8544402"/>
                    </a:xfrm>
                    <a:prstGeom prst="rect">
                      <a:avLst/>
                    </a:prstGeom>
                  </pic:spPr>
                </pic:pic>
              </a:graphicData>
            </a:graphic>
          </wp:inline>
        </w:drawing>
      </w:r>
    </w:p>
    <w:p>
      <w:pPr>
        <w:spacing w:line="13455" w:lineRule="exact"/>
        <w:sectPr>
          <w:headerReference w:type="default" r:id="rId39"/>
          <w:footerReference w:type="default" r:id="rId40"/>
          <w:pgSz w:w="11900" w:h="16840"/>
          <w:pgMar w:top="610" w:right="86" w:bottom="312" w:left="0" w:header="357" w:footer="153" w:gutter="0"/>
        </w:sectPr>
        <w:rPr/>
      </w:pPr>
    </w:p>
    <w:p>
      <w:pPr>
        <w:ind w:firstLine="1170"/>
        <w:spacing w:before="185" w:line="13455" w:lineRule="exact"/>
        <w:rPr/>
      </w:pPr>
      <w:r>
        <w:pict>
          <v:shape id="_x0000_s292" style="position:absolute;margin-left:-13.08pt;margin-top:257.605pt;mso-position-vertical-relative:text;mso-position-horizontal-relative:text;width:119.4pt;height:18.85pt;z-index:251693056;rotation:330;" fillcolor="#404040" filled="true" stroked="false" type="#_x0000_t136">
            <v:fill opacity="0.400000"/>
            <v:textpath style="font-family:&quot;SimSun&quot;;font-size:20;v-text-kern:t;mso-text-shadow:auto" string="仅供内部审核"/>
          </v:shape>
        </w:pict>
      </w:r>
      <w:r>
        <w:pict>
          <v:shape id="_x0000_s294" style="position:absolute;margin-left:86.92pt;margin-top:501.606pt;mso-position-vertical-relative:text;mso-position-horizontal-relative:text;width:119.4pt;height:18.85pt;z-index:251694080;rotation:330;" fillcolor="#404040" filled="true" stroked="false" type="#_x0000_t136">
            <v:fill opacity="0.400000"/>
            <v:textpath style="font-family:&quot;SimSun&quot;;font-size:20;v-text-kern:t;mso-text-shadow:auto" string="仅供内部审核"/>
          </v:shape>
        </w:pict>
      </w:r>
      <w:r>
        <w:pict>
          <v:shape id="_x0000_s296" style="position:absolute;margin-left:86.92pt;margin-top:44.1055pt;mso-position-vertical-relative:page;mso-position-horizontal-relative:page;width:119.4pt;height:18.85pt;z-index:251695104;rotation:330;" o:allowincell="f" fillcolor="#404040" filled="true" stroked="false" type="#_x0000_t136">
            <v:fill opacity="0.400000"/>
            <v:textpath style="font-family:&quot;SimSun&quot;;font-size:20;v-text-kern:t;mso-text-shadow:auto" string="仅供内部审核"/>
          </v:shape>
        </w:pict>
      </w:r>
      <w:r>
        <w:pict>
          <v:shape id="_x0000_s298" style="position:absolute;margin-left:391.92pt;margin-top:257.605pt;mso-position-vertical-relative:text;mso-position-horizontal-relative:text;width:119.4pt;height:18.85pt;z-index:251696128;rotation:330;" fillcolor="#404040" filled="true" stroked="false" type="#_x0000_t136">
            <v:fill opacity="0.400000"/>
            <v:textpath style="font-family:&quot;SimSun&quot;;font-size:20;v-text-kern:t;mso-text-shadow:auto" string="仅供内部审核"/>
          </v:shape>
        </w:pict>
      </w:r>
      <w:r>
        <w:pict>
          <v:shape id="_x0000_s300" style="position:absolute;margin-left:493.28pt;margin-top:49.1801pt;mso-position-vertical-relative:page;mso-position-horizontal-relative:page;width:99.4pt;height:18.75pt;z-index:251697152;rotation:330;" o:allowincell="f" fillcolor="#404040" filled="true" stroked="false" type="#_x0000_t136">
            <v:fill opacity="0.400000"/>
            <v:textpath style="font-family:&quot;SimSun&quot;;font-size:20;v-text-kern:t;mso-text-shadow:auto" string="仅供内部审"/>
          </v:shape>
        </w:pict>
      </w:r>
      <w:r>
        <w:pict>
          <v:shape id="_x0000_s302" style="position:absolute;margin-left:493.28pt;margin-top:506.68pt;mso-position-vertical-relative:text;mso-position-horizontal-relative:text;width:99.4pt;height:18.75pt;z-index:251698176;rotation:330;" fillcolor="#404040" filled="true" stroked="false" type="#_x0000_t136">
            <v:fill opacity="0.400000"/>
            <v:textpath style="font-family:&quot;SimSun&quot;;font-size:20;v-text-kern:t;mso-text-shadow:auto" string="仅供内部审"/>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43"/>
                    <a:stretch>
                      <a:fillRect/>
                    </a:stretch>
                  </pic:blipFill>
                  <pic:spPr>
                    <a:xfrm rot="0">
                      <a:off x="0" y="0"/>
                      <a:ext cx="6097700" cy="8544402"/>
                    </a:xfrm>
                    <a:prstGeom prst="rect">
                      <a:avLst/>
                    </a:prstGeom>
                  </pic:spPr>
                </pic:pic>
              </a:graphicData>
            </a:graphic>
          </wp:inline>
        </w:drawing>
      </w:r>
    </w:p>
    <w:p>
      <w:pPr>
        <w:spacing w:line="13455" w:lineRule="exact"/>
        <w:sectPr>
          <w:footerReference w:type="default" r:id="rId42"/>
          <w:pgSz w:w="11900" w:h="16840"/>
          <w:pgMar w:top="610" w:right="86" w:bottom="312" w:left="0" w:header="357" w:footer="153" w:gutter="0"/>
        </w:sectPr>
        <w:rPr/>
      </w:pPr>
    </w:p>
    <w:p>
      <w:pPr>
        <w:ind w:firstLine="1170"/>
        <w:spacing w:before="185" w:line="13455" w:lineRule="exact"/>
        <w:rPr/>
      </w:pPr>
      <w:r>
        <w:pict>
          <v:shape id="_x0000_s304" style="position:absolute;margin-left:-13.08pt;margin-top:257.605pt;mso-position-vertical-relative:text;mso-position-horizontal-relative:text;width:119.4pt;height:18.85pt;z-index:251699200;rotation:330;" fillcolor="#404040" filled="true" stroked="false" type="#_x0000_t136">
            <v:fill opacity="0.400000"/>
            <v:textpath style="font-family:&quot;SimSun&quot;;font-size:20;v-text-kern:t;mso-text-shadow:auto" string="仅供内部审核"/>
          </v:shape>
        </w:pict>
      </w:r>
      <w:r>
        <w:pict>
          <v:shape id="_x0000_s306" style="position:absolute;margin-left:86.92pt;margin-top:44.1055pt;mso-position-vertical-relative:page;mso-position-horizontal-relative:page;width:119.4pt;height:18.85pt;z-index:251700224;rotation:330;" o:allowincell="f" fillcolor="#404040" filled="true" stroked="false" type="#_x0000_t136">
            <v:fill opacity="0.400000"/>
            <v:textpath style="font-family:&quot;SimSun&quot;;font-size:20;v-text-kern:t;mso-text-shadow:auto" string="仅供内部审核"/>
          </v:shape>
        </w:pict>
      </w:r>
      <w:r>
        <w:pict>
          <v:shape id="_x0000_s308" style="position:absolute;margin-left:493.28pt;margin-top:49.1801pt;mso-position-vertical-relative:page;mso-position-horizontal-relative:page;width:99.4pt;height:18.75pt;z-index:251701248;rotation:330;" o:allowincell="f" fillcolor="#404040" filled="true" stroked="false" type="#_x0000_t136">
            <v:fill opacity="0.400000"/>
            <v:textpath style="font-family:&quot;SimSun&quot;;font-size:20;v-text-kern:t;mso-text-shadow:auto" string="仅供内部审"/>
          </v:shape>
        </w:pict>
      </w:r>
      <w:r>
        <w:pict>
          <v:shape id="_x0000_s310" style="position:absolute;margin-left:493.28pt;margin-top:506.68pt;mso-position-vertical-relative:text;mso-position-horizontal-relative:text;width:99.4pt;height:18.75pt;z-index:251702272;rotation:330;" fillcolor="#404040" filled="true" stroked="false" type="#_x0000_t136">
            <v:fill opacity="0.400000"/>
            <v:textpath style="font-family:&quot;SimSun&quot;;font-size:20;v-text-kern:t;mso-text-shadow:auto" string="仅供内部审"/>
          </v:shape>
        </w:pict>
      </w:r>
      <w:r>
        <w:pict>
          <v:shape id="_x0000_s312" style="position:absolute;margin-left:86.92pt;margin-top:501.606pt;mso-position-vertical-relative:text;mso-position-horizontal-relative:text;width:119.4pt;height:18.85pt;z-index:251703296;rotation:330;" fillcolor="#404040" filled="true" stroked="false" type="#_x0000_t136">
            <v:fill opacity="0.400000"/>
            <v:textpath style="font-family:&quot;SimSun&quot;;font-size:20;v-text-kern:t;mso-text-shadow:auto" string="仅供内部审核"/>
          </v:shape>
        </w:pict>
      </w:r>
      <w:r>
        <w:pict>
          <v:shape id="_x0000_s314" style="position:absolute;margin-left:391.92pt;margin-top:257.605pt;mso-position-vertical-relative:text;mso-position-horizontal-relative:text;width:119.4pt;height:18.85pt;z-index:251704320;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5"/>
                    <a:stretch>
                      <a:fillRect/>
                    </a:stretch>
                  </pic:blipFill>
                  <pic:spPr>
                    <a:xfrm rot="0">
                      <a:off x="0" y="0"/>
                      <a:ext cx="6097700" cy="8544402"/>
                    </a:xfrm>
                    <a:prstGeom prst="rect">
                      <a:avLst/>
                    </a:prstGeom>
                  </pic:spPr>
                </pic:pic>
              </a:graphicData>
            </a:graphic>
          </wp:inline>
        </w:drawing>
      </w:r>
    </w:p>
    <w:p>
      <w:pPr>
        <w:spacing w:line="13455" w:lineRule="exact"/>
        <w:sectPr>
          <w:footerReference w:type="default" r:id="rId44"/>
          <w:pgSz w:w="11900" w:h="16840"/>
          <w:pgMar w:top="610" w:right="86" w:bottom="312" w:left="0" w:header="357" w:footer="153" w:gutter="0"/>
        </w:sectPr>
        <w:rPr/>
      </w:pPr>
    </w:p>
    <w:p>
      <w:pPr>
        <w:ind w:firstLine="1170"/>
        <w:spacing w:before="185" w:line="13455" w:lineRule="exact"/>
        <w:rPr/>
      </w:pPr>
      <w:r>
        <w:pict>
          <v:shape id="_x0000_s316" style="position:absolute;margin-left:-13.08pt;margin-top:257.605pt;mso-position-vertical-relative:text;mso-position-horizontal-relative:text;width:119.4pt;height:18.85pt;z-index:251705344;rotation:330;" fillcolor="#404040" filled="true" stroked="false" type="#_x0000_t136">
            <v:fill opacity="0.400000"/>
            <v:textpath style="font-family:&quot;SimSun&quot;;font-size:20;v-text-kern:t;mso-text-shadow:auto" string="仅供内部审核"/>
          </v:shape>
        </w:pict>
      </w:r>
      <w:r>
        <w:pict>
          <v:shape id="_x0000_s318" style="position:absolute;margin-left:86.92pt;margin-top:44.1055pt;mso-position-vertical-relative:page;mso-position-horizontal-relative:page;width:119.4pt;height:18.85pt;z-index:251706368;rotation:330;" o:allowincell="f" fillcolor="#404040" filled="true" stroked="false" type="#_x0000_t136">
            <v:fill opacity="0.400000"/>
            <v:textpath style="font-family:&quot;SimSun&quot;;font-size:20;v-text-kern:t;mso-text-shadow:auto" string="仅供内部审核"/>
          </v:shape>
        </w:pict>
      </w:r>
      <w:r>
        <w:pict>
          <v:shape id="_x0000_s320" style="position:absolute;margin-left:493.28pt;margin-top:49.1801pt;mso-position-vertical-relative:page;mso-position-horizontal-relative:page;width:99.4pt;height:18.75pt;z-index:251707392;rotation:330;" o:allowincell="f" fillcolor="#404040" filled="true" stroked="false" type="#_x0000_t136">
            <v:fill opacity="0.400000"/>
            <v:textpath style="font-family:&quot;SimSun&quot;;font-size:20;v-text-kern:t;mso-text-shadow:auto" string="仅供内部审"/>
          </v:shape>
        </w:pict>
      </w:r>
      <w:r>
        <w:pict>
          <v:shape id="_x0000_s322" style="position:absolute;margin-left:391.92pt;margin-top:257.605pt;mso-position-vertical-relative:text;mso-position-horizontal-relative:text;width:119.4pt;height:18.85pt;z-index:251708416;rotation:330;" fillcolor="#404040" filled="true" stroked="false" type="#_x0000_t136">
            <v:fill opacity="0.400000"/>
            <v:textpath style="font-family:&quot;SimSun&quot;;font-size:20;v-text-kern:t;mso-text-shadow:auto" string="仅供内部审核"/>
          </v:shape>
        </w:pict>
      </w:r>
      <w:r>
        <w:pict>
          <v:shape id="_x0000_s324" style="position:absolute;margin-left:86.92pt;margin-top:501.606pt;mso-position-vertical-relative:text;mso-position-horizontal-relative:text;width:119.4pt;height:18.85pt;z-index:251709440;rotation:330;" fillcolor="#404040" filled="true" stroked="false" type="#_x0000_t136">
            <v:fill opacity="0.400000"/>
            <v:textpath style="font-family:&quot;SimSun&quot;;font-size:20;v-text-kern:t;mso-text-shadow:auto" string="仅供内部审核"/>
          </v:shape>
        </w:pict>
      </w:r>
      <w:r>
        <w:pict>
          <v:shape id="_x0000_s326" style="position:absolute;margin-left:493.28pt;margin-top:506.68pt;mso-position-vertical-relative:text;mso-position-horizontal-relative:text;width:99.4pt;height:18.75pt;z-index:251710464;rotation:330;" fillcolor="#404040" filled="true" stroked="false" type="#_x0000_t136">
            <v:fill opacity="0.400000"/>
            <v:textpath style="font-family:&quot;SimSun&quot;;font-size:20;v-text-kern:t;mso-text-shadow:auto" string="仅供内部审"/>
          </v:shape>
        </w:pict>
      </w:r>
      <w:r>
        <w:rPr>
          <w:position w:val="-269"/>
        </w:rPr>
        <w:drawing>
          <wp:inline distT="0" distB="0" distL="0" distR="0">
            <wp:extent cx="6097700" cy="8544402"/>
            <wp:effectExtent l="0" t="0" r="0" b="0"/>
            <wp:docPr id="12" name="IM 12"/>
            <wp:cNvGraphicFramePr/>
            <a:graphic>
              <a:graphicData uri="http://schemas.openxmlformats.org/drawingml/2006/picture">
                <pic:pic>
                  <pic:nvPicPr>
                    <pic:cNvPr id="12" name="IM 12"/>
                    <pic:cNvPicPr/>
                  </pic:nvPicPr>
                  <pic:blipFill>
                    <a:blip r:embed="rId47"/>
                    <a:stretch>
                      <a:fillRect/>
                    </a:stretch>
                  </pic:blipFill>
                  <pic:spPr>
                    <a:xfrm rot="0">
                      <a:off x="0" y="0"/>
                      <a:ext cx="6097700" cy="8544402"/>
                    </a:xfrm>
                    <a:prstGeom prst="rect">
                      <a:avLst/>
                    </a:prstGeom>
                  </pic:spPr>
                </pic:pic>
              </a:graphicData>
            </a:graphic>
          </wp:inline>
        </w:drawing>
      </w:r>
    </w:p>
    <w:p>
      <w:pPr>
        <w:spacing w:line="13455" w:lineRule="exact"/>
        <w:sectPr>
          <w:footerReference w:type="default" r:id="rId46"/>
          <w:pgSz w:w="11900" w:h="16840"/>
          <w:pgMar w:top="610" w:right="86" w:bottom="312" w:left="0" w:header="357" w:footer="153" w:gutter="0"/>
        </w:sectPr>
        <w:rPr/>
      </w:pPr>
    </w:p>
    <w:p>
      <w:pPr>
        <w:ind w:firstLine="1170"/>
        <w:spacing w:before="185" w:line="13455" w:lineRule="exact"/>
        <w:rPr/>
      </w:pPr>
      <w:r>
        <w:pict>
          <v:shape id="_x0000_s328" style="position:absolute;margin-left:-13.08pt;margin-top:257.605pt;mso-position-vertical-relative:text;mso-position-horizontal-relative:text;width:119.4pt;height:18.85pt;z-index:251711488;rotation:330;" fillcolor="#404040" filled="true" stroked="false" type="#_x0000_t136">
            <v:fill opacity="0.400000"/>
            <v:textpath style="font-family:&quot;SimSun&quot;;font-size:20;v-text-kern:t;mso-text-shadow:auto" string="仅供内部审核"/>
          </v:shape>
        </w:pict>
      </w:r>
      <w:r>
        <w:pict>
          <v:shape id="_x0000_s330" style="position:absolute;margin-left:86.92pt;margin-top:501.606pt;mso-position-vertical-relative:text;mso-position-horizontal-relative:text;width:119.4pt;height:18.85pt;z-index:251712512;rotation:330;" fillcolor="#404040" filled="true" stroked="false" type="#_x0000_t136">
            <v:fill opacity="0.400000"/>
            <v:textpath style="font-family:&quot;SimSun&quot;;font-size:20;v-text-kern:t;mso-text-shadow:auto" string="仅供内部审核"/>
          </v:shape>
        </w:pict>
      </w:r>
      <w:r>
        <w:pict>
          <v:shape id="_x0000_s332" style="position:absolute;margin-left:86.92pt;margin-top:44.1055pt;mso-position-vertical-relative:page;mso-position-horizontal-relative:page;width:119.4pt;height:18.85pt;z-index:251713536;rotation:330;" o:allowincell="f" fillcolor="#404040" filled="true" stroked="false" type="#_x0000_t136">
            <v:fill opacity="0.400000"/>
            <v:textpath style="font-family:&quot;SimSun&quot;;font-size:20;v-text-kern:t;mso-text-shadow:auto" string="仅供内部审核"/>
          </v:shape>
        </w:pict>
      </w:r>
      <w:r>
        <w:pict>
          <v:shape id="_x0000_s334" style="position:absolute;margin-left:391.92pt;margin-top:257.605pt;mso-position-vertical-relative:text;mso-position-horizontal-relative:text;width:119.4pt;height:18.85pt;z-index:251714560;rotation:330;" fillcolor="#404040" filled="true" stroked="false" type="#_x0000_t136">
            <v:fill opacity="0.400000"/>
            <v:textpath style="font-family:&quot;SimSun&quot;;font-size:20;v-text-kern:t;mso-text-shadow:auto" string="仅供内部审核"/>
          </v:shape>
        </w:pict>
      </w:r>
      <w:r>
        <w:pict>
          <v:shape id="_x0000_s336" style="position:absolute;margin-left:493.28pt;margin-top:49.1801pt;mso-position-vertical-relative:page;mso-position-horizontal-relative:page;width:99.4pt;height:18.75pt;z-index:251715584;rotation:330;" o:allowincell="f" fillcolor="#404040" filled="true" stroked="false" type="#_x0000_t136">
            <v:fill opacity="0.400000"/>
            <v:textpath style="font-family:&quot;SimSun&quot;;font-size:20;v-text-kern:t;mso-text-shadow:auto" string="仅供内部审"/>
          </v:shape>
        </w:pict>
      </w:r>
      <w:r>
        <w:pict>
          <v:shape id="_x0000_s338" style="position:absolute;margin-left:493.28pt;margin-top:506.68pt;mso-position-vertical-relative:text;mso-position-horizontal-relative:text;width:99.4pt;height:18.75pt;z-index:251716608;rotation:330;" fillcolor="#404040" filled="true" stroked="false" type="#_x0000_t136">
            <v:fill opacity="0.400000"/>
            <v:textpath style="font-family:&quot;SimSun&quot;;font-size:20;v-text-kern:t;mso-text-shadow:auto" string="仅供内部审"/>
          </v:shape>
        </w:pict>
      </w:r>
      <w:r>
        <w:rPr>
          <w:position w:val="-269"/>
        </w:rPr>
        <w:drawing>
          <wp:inline distT="0" distB="0" distL="0" distR="0">
            <wp:extent cx="6097700" cy="8544402"/>
            <wp:effectExtent l="0" t="0" r="0" b="0"/>
            <wp:docPr id="14" name="IM 14"/>
            <wp:cNvGraphicFramePr/>
            <a:graphic>
              <a:graphicData uri="http://schemas.openxmlformats.org/drawingml/2006/picture">
                <pic:pic>
                  <pic:nvPicPr>
                    <pic:cNvPr id="14" name="IM 14"/>
                    <pic:cNvPicPr/>
                  </pic:nvPicPr>
                  <pic:blipFill>
                    <a:blip r:embed="rId49"/>
                    <a:stretch>
                      <a:fillRect/>
                    </a:stretch>
                  </pic:blipFill>
                  <pic:spPr>
                    <a:xfrm rot="0">
                      <a:off x="0" y="0"/>
                      <a:ext cx="6097700" cy="8544402"/>
                    </a:xfrm>
                    <a:prstGeom prst="rect">
                      <a:avLst/>
                    </a:prstGeom>
                  </pic:spPr>
                </pic:pic>
              </a:graphicData>
            </a:graphic>
          </wp:inline>
        </w:drawing>
      </w:r>
    </w:p>
    <w:sectPr>
      <w:footerReference w:type="default" r:id="rId48"/>
      <w:pgSz w:w="11900" w:h="16840"/>
      <w:pgMar w:top="610" w:right="86" w:bottom="312" w:left="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1" w:lineRule="auto"/>
      <w:rPr>
        <w:rFonts w:ascii="SimSun" w:hAnsi="SimSun" w:eastAsia="SimSun" w:cs="SimSun"/>
        <w:sz w:val="16"/>
        <w:szCs w:val="16"/>
      </w:rPr>
    </w:pPr>
    <w:r>
      <w:rPr>
        <w:rFonts w:ascii="SimSun" w:hAnsi="SimSun" w:eastAsia="SimSun" w:cs="SimSun"/>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391.92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86.92pt;margin-top:532.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2096;rotation:330;" o:allowincell="f" fillcolor="#404040" filled="true" stroked="false" type="#_x0000_t136">
          <v:fill opacity="0.400000"/>
          <v:textpath style="font-family:&quot;SimSun&quot;;font-size:20;v-text-kern:t;mso-text-shadow:auto" string="仅供内部审"/>
        </v:shape>
      </w:pict>
    </w:r>
    <w:r>
      <w:pict>
        <v:shape id="PowerPlusWaterMarkObject16" style="position:absolute;margin-left:493.28pt;margin-top:537.18pt;mso-position-vertical-relative:page;mso-position-horizontal-relative:page;width:99.4pt;height:18.75pt;z-index:-251651072;rotation:330;" o:allowincell="f" fillcolor="#404040" filled="true" stroked="false" type="#_x0000_t136">
          <v:fill opacity="0.400000"/>
          <v:textpath style="font-family:&quot;SimSun&quot;;font-size:20;v-text-kern:t;mso-text-shadow:auto" string="仅供内部审"/>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46" style="position:absolute;margin-left:86.92pt;margin-top:26.2223pt;mso-position-vertical-relative:text;mso-position-horizontal-relative:text;width:119.4pt;height:18.85pt;z-index:251739136;rotation:330;" fillcolor="#404040" filled="true" stroked="false" type="#_x0000_t136">
          <v:fill opacity="0.400000"/>
          <v:textpath style="font-family:&quot;SimSun&quot;;font-size:20;v-text-kern:t;mso-text-shadow:auto" string="仅供内部审核"/>
        </v:shape>
      </w:pict>
    </w:r>
    <w:r>
      <w:pict>
        <v:shape id="PowerPlusWaterMarkObject148" style="position:absolute;margin-left:-13.08pt;margin-top:288.105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93.28pt;margin-top:49.1801pt;mso-position-vertical-relative:page;mso-position-horizontal-relative:page;width:99.4pt;height:18.75pt;z-index:251738112;rotation:330;" o:allowincell="f" fillcolor="#404040" filled="true" stroked="false" type="#_x0000_t136">
          <v:fill opacity="0.400000"/>
          <v:textpath style="font-family:&quot;SimSun&quot;;font-size:20;v-text-kern:t;mso-text-shadow:auto" string="仅供内部审"/>
        </v:shape>
      </w:pict>
    </w:r>
    <w:r>
      <w:pict>
        <v:shape id="PowerPlusWaterMarkObject152" style="position:absolute;margin-left:391.92pt;margin-top:288.105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86.92pt;margin-top:532.106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13.08pt;margin-top:776.106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58" style="position:absolute;margin-left:493.28pt;margin-top:537.18pt;mso-position-vertical-relative:page;mso-position-horizontal-relative:page;width:99.4pt;height:18.75pt;z-index:-251582464;rotation:330;" o:allowincell="f" fillcolor="#404040" filled="true" stroked="false" type="#_x0000_t136">
          <v:fill opacity="0.400000"/>
          <v:textpath style="font-family:&quot;SimSun&quot;;font-size:20;v-text-kern:t;mso-text-shadow:auto" string="仅供内部审"/>
        </v:shape>
      </w:pict>
    </w:r>
    <w:r>
      <w:pict>
        <v:shape id="PowerPlusWaterMarkObject160" style="position:absolute;margin-left:391.92pt;margin-top:776.106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62" style="position:absolute;margin-left:-13.08pt;margin-top:27.2223pt;mso-position-vertical-relative:text;mso-position-horizontal-relative:text;width:119.4pt;height:18.85pt;z-index:251746304;rotation:330;" fillcolor="#404040" filled="true" stroked="false" type="#_x0000_t136">
          <v:fill opacity="0.400000"/>
          <v:textpath style="font-family:&quot;SimSun&quot;;font-size:20;v-text-kern:t;mso-text-shadow:auto" string="仅供内部审核"/>
        </v:shape>
      </w:pict>
    </w:r>
    <w:r>
      <w:pict>
        <v:shape id="PowerPlusWaterMarkObject164" style="position:absolute;margin-left:312.92pt;margin-top:45.1055pt;mso-position-vertical-relative:page;mso-position-horizontal-relative:page;width:119.4pt;height:18.85pt;z-index:251744256;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287.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638.92pt;margin-top:45.1055pt;mso-position-vertical-relative:page;mso-position-horizontal-relative:page;width:119.4pt;height:18.85pt;z-index:251745280;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45.0434pt;margin-top:406.395pt;mso-position-vertical-relative:page;mso-position-horizontal-relative:page;width:609.35pt;height:22.25pt;z-index:-25157324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72" style="position:absolute;margin-left:282.314pt;margin-top:411.399pt;mso-position-vertical-relative:page;mso-position-horizontal-relative:page;width:589.35pt;height:22.25pt;z-index:-251574272;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74" style="position:absolute;margin-left:638.92pt;margin-top:529.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76" style="position:absolute;margin-left:-13.08pt;margin-top:27.2223pt;mso-position-vertical-relative:text;mso-position-horizontal-relative:text;width:119.4pt;height:18.85pt;z-index:251751424;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75347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752448;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681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86" style="position:absolute;margin-left:282.314pt;margin-top:411.399pt;mso-position-vertical-relative:page;mso-position-horizontal-relative:page;width:589.35pt;height:22.25pt;z-index:-25156710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88" style="position:absolute;margin-left:638.92pt;margin-top:529.106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90" style="position:absolute;margin-left:-13.08pt;margin-top:27.2223pt;mso-position-vertical-relative:text;mso-position-horizontal-relative:text;width:119.4pt;height:18.85pt;z-index:251766784;rotation:330;" fillcolor="#404040" filled="true" stroked="false" type="#_x0000_t136">
          <v:fill opacity="0.400000"/>
          <v:textpath style="font-family:&quot;SimSun&quot;;font-size:20;v-text-kern:t;mso-text-shadow:auto" string="仅供内部审核"/>
        </v:shape>
      </w:pict>
    </w:r>
    <w:r>
      <w:pict>
        <v:shape id="PowerPlusWaterMarkObject192" style="position:absolute;margin-left:312.92pt;margin-top:45.1055pt;mso-position-vertical-relative:page;mso-position-horizontal-relative:page;width:119.4pt;height:18.85pt;z-index:251764736;rotation:330;" o:allowincell="f" fillcolor="#404040" filled="true" stroked="false" type="#_x0000_t136">
          <v:fill opacity="0.400000"/>
          <v:textpath style="font-family:&quot;SimSun&quot;;font-size:20;v-text-kern:t;mso-text-shadow:auto" string="仅供内部审核"/>
        </v:shape>
      </w:pict>
    </w:r>
    <w:r>
      <w:pict>
        <v:shape id="PowerPlusWaterMarkObject194" style="position:absolute;margin-left:86.92pt;margin-top:287.106pt;mso-position-vertical-relative:page;mso-position-horizontal-relative:page;width:119.4pt;height:18.85pt;z-index:-251555840;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638.92pt;margin-top:45.1055pt;mso-position-vertical-relative:page;mso-position-horizontal-relative:page;width:119.4pt;height:18.85pt;z-index:251765760;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5.0434pt;margin-top:406.395pt;mso-position-vertical-relative:page;mso-position-horizontal-relative:page;width:609.35pt;height:22.25pt;z-index:-25155481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00" style="position:absolute;margin-left:282.314pt;margin-top:411.399pt;mso-position-vertical-relative:page;mso-position-horizontal-relative:page;width:589.35pt;height:22.25pt;z-index:-251552768;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02" style="position:absolute;margin-left:638.92pt;margin-top:529.106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12" style="position:absolute;margin-left:86.92pt;margin-top:26.2223pt;mso-position-vertical-relative:text;mso-position-horizontal-relative:text;width:119.4pt;height:18.85pt;z-index:251774976;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288.105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493.28pt;margin-top:49.1801pt;mso-position-vertical-relative:page;mso-position-horizontal-relative:page;width:99.4pt;height:18.75pt;z-index:251776000;rotation:330;" o:allowincell="f" fillcolor="#404040" filled="true" stroked="false" type="#_x0000_t136">
          <v:fill opacity="0.400000"/>
          <v:textpath style="font-family:&quot;SimSun&quot;;font-size:20;v-text-kern:t;mso-text-shadow:auto" string="仅供内部审"/>
        </v:shape>
      </w:pict>
    </w:r>
    <w:r>
      <w:pict>
        <v:shape id="PowerPlusWaterMarkObject218" style="position:absolute;margin-left:391.92pt;margin-top:288.105pt;mso-position-vertical-relative:page;mso-position-horizontal-relative:page;width:119.4pt;height:18.85pt;z-index:-251542528;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86.92pt;margin-top:532.106pt;mso-position-vertical-relative:page;mso-position-horizontal-relative:page;width:119.4pt;height:18.85pt;z-index:-251544576;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493.28pt;margin-top:537.18pt;mso-position-vertical-relative:page;mso-position-horizontal-relative:page;width:99.4pt;height:18.75pt;z-index:-251543552;rotation:330;" o:allowincell="f" fillcolor="#404040" filled="true" stroked="false" type="#_x0000_t136">
          <v:fill opacity="0.400000"/>
          <v:textpath style="font-family:&quot;SimSun&quot;;font-size:20;v-text-kern:t;mso-text-shadow:auto" string="仅供内部审"/>
        </v:shape>
      </w:pict>
    </w:r>
    <w:r>
      <w:rPr>
        <w:rFonts w:ascii="SimSun" w:hAnsi="SimSun" w:eastAsia="SimSun" w:cs="SimSun"/>
        <w:sz w:val="16"/>
        <w:szCs w:val="16"/>
        <w:spacing w:val="-2"/>
        <w:position w:val="1"/>
      </w:rPr>
      <w:t>兴县交楼申乡卫生院2023年单位决算公开报告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28" style="position:absolute;margin-left:86.92pt;margin-top:26.2223pt;mso-position-vertical-relative:text;mso-position-horizontal-relative:text;width:119.4pt;height:18.85pt;z-index:251783168;rotation:330;" fillcolor="#404040" filled="true" stroked="false" type="#_x0000_t136">
          <v:fill opacity="0.400000"/>
          <v:textpath style="font-family:&quot;SimSun&quot;;font-size:20;v-text-kern:t;mso-text-shadow:auto" string="仅供内部审核"/>
        </v:shape>
      </w:pict>
    </w:r>
    <w:r>
      <w:pict>
        <v:shape id="PowerPlusWaterMarkObject230" style="position:absolute;margin-left:-13.08pt;margin-top:288.105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493.28pt;margin-top:49.1801pt;mso-position-vertical-relative:page;mso-position-horizontal-relative:page;width:99.4pt;height:18.75pt;z-index:251782144;rotation:330;" o:allowincell="f" fillcolor="#404040" filled="true" stroked="false" type="#_x0000_t136">
          <v:fill opacity="0.400000"/>
          <v:textpath style="font-family:&quot;SimSun&quot;;font-size:20;v-text-kern:t;mso-text-shadow:auto" string="仅供内部审"/>
        </v:shape>
      </w:pict>
    </w:r>
    <w:r>
      <w:pict>
        <v:shape id="PowerPlusWaterMarkObject234" style="position:absolute;margin-left:391.92pt;margin-top:288.105pt;mso-position-vertical-relative:page;mso-position-horizontal-relative:page;width:119.4pt;height:18.85pt;z-index:-251537408;rotation:330;" o:allowincell="f" fillcolor="#404040" filled="true" stroked="false" type="#_x0000_t136">
          <v:fill opacity="0.400000"/>
          <v:textpath style="font-family:&quot;SimSun&quot;;font-size:20;v-text-kern:t;mso-text-shadow:auto" string="仅供内部审核"/>
        </v:shape>
      </w:pict>
    </w:r>
    <w:r>
      <w:pict>
        <v:shape id="PowerPlusWaterMarkObject236" style="position:absolute;margin-left:86.92pt;margin-top:532.106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pict>
        <v:shape id="PowerPlusWaterMarkObject238" style="position:absolute;margin-left:493.28pt;margin-top:537.18pt;mso-position-vertical-relative:page;mso-position-horizontal-relative:page;width:99.4pt;height:18.75pt;z-index:-251535360;rotation:330;" o:allowincell="f" fillcolor="#404040" filled="true" stroked="false" type="#_x0000_t136">
          <v:fill opacity="0.400000"/>
          <v:textpath style="font-family:&quot;SimSun&quot;;font-size:20;v-text-kern:t;mso-text-shadow:auto" string="仅供内部审"/>
        </v:shape>
      </w:pict>
    </w:r>
    <w:r>
      <w:rPr>
        <w:rFonts w:ascii="SimSun" w:hAnsi="SimSun" w:eastAsia="SimSun" w:cs="SimSun"/>
        <w:sz w:val="16"/>
        <w:szCs w:val="16"/>
        <w:spacing w:val="-2"/>
        <w:position w:val="1"/>
      </w:rPr>
      <w:t>兴县交楼申乡卫生院2023年单位决算公开报告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44" style="position:absolute;margin-left:86.92pt;margin-top:26.2223pt;mso-position-vertical-relative:text;mso-position-horizontal-relative:text;width:119.4pt;height:18.85pt;z-index:251792384;rotation:330;" fillcolor="#404040" filled="true" stroked="false" type="#_x0000_t136">
          <v:fill opacity="0.400000"/>
          <v:textpath style="font-family:&quot;SimSun&quot;;font-size:20;v-text-kern:t;mso-text-shadow:auto" string="仅供内部审核"/>
        </v:shape>
      </w:pict>
    </w:r>
    <w:r>
      <w:pict>
        <v:shape id="PowerPlusWaterMarkObject246" style="position:absolute;margin-left:-13.08pt;margin-top:288.105pt;mso-position-vertical-relative:page;mso-position-horizontal-relative:page;width:119.4pt;height:18.85pt;z-index:-251531264;rotation:330;" o:allowincell="f" fillcolor="#404040" filled="true" stroked="false" type="#_x0000_t136">
          <v:fill opacity="0.400000"/>
          <v:textpath style="font-family:&quot;SimSun&quot;;font-size:20;v-text-kern:t;mso-text-shadow:auto" string="仅供内部审核"/>
        </v:shape>
      </w:pict>
    </w:r>
    <w:r>
      <w:pict>
        <v:shape id="PowerPlusWaterMarkObject248" style="position:absolute;margin-left:493.28pt;margin-top:49.1801pt;mso-position-vertical-relative:page;mso-position-horizontal-relative:page;width:99.4pt;height:18.75pt;z-index:251791360;rotation:330;" o:allowincell="f" fillcolor="#404040" filled="true" stroked="false" type="#_x0000_t136">
          <v:fill opacity="0.400000"/>
          <v:textpath style="font-family:&quot;SimSun&quot;;font-size:20;v-text-kern:t;mso-text-shadow:auto" string="仅供内部审"/>
        </v:shape>
      </w:pict>
    </w:r>
    <w:r>
      <w:pict>
        <v:shape id="PowerPlusWaterMarkObject250" style="position:absolute;margin-left:391.92pt;margin-top:288.105pt;mso-position-vertical-relative:page;mso-position-horizontal-relative:page;width:119.4pt;height:18.85pt;z-index:-251530240;rotation:330;" o:allowincell="f" fillcolor="#404040" filled="true" stroked="false" type="#_x0000_t136">
          <v:fill opacity="0.400000"/>
          <v:textpath style="font-family:&quot;SimSun&quot;;font-size:20;v-text-kern:t;mso-text-shadow:auto" string="仅供内部审核"/>
        </v:shape>
      </w:pict>
    </w:r>
    <w:r>
      <w:pict>
        <v:shape id="PowerPlusWaterMarkObject252" style="position:absolute;margin-left:86.92pt;margin-top:532.106pt;mso-position-vertical-relative:page;mso-position-horizontal-relative:page;width:119.4pt;height:18.85pt;z-index:-251529216;rotation:330;" o:allowincell="f" fillcolor="#404040" filled="true" stroked="false" type="#_x0000_t136">
          <v:fill opacity="0.400000"/>
          <v:textpath style="font-family:&quot;SimSun&quot;;font-size:20;v-text-kern:t;mso-text-shadow:auto" string="仅供内部审核"/>
        </v:shape>
      </w:pict>
    </w:r>
    <w:r>
      <w:pict>
        <v:shape id="PowerPlusWaterMarkObject254" style="position:absolute;margin-left:-13.08pt;margin-top:776.106pt;mso-position-vertical-relative:page;mso-position-horizontal-relative:page;width:119.4pt;height:18.85pt;z-index:-251527168;rotation:330;" o:allowincell="f" fillcolor="#404040" filled="true" stroked="false" type="#_x0000_t136">
          <v:fill opacity="0.400000"/>
          <v:textpath style="font-family:&quot;SimSun&quot;;font-size:20;v-text-kern:t;mso-text-shadow:auto" string="仅供内部审核"/>
        </v:shape>
      </w:pict>
    </w:r>
    <w:r>
      <w:pict>
        <v:shape id="PowerPlusWaterMarkObject256" style="position:absolute;margin-left:493.28pt;margin-top:537.18pt;mso-position-vertical-relative:page;mso-position-horizontal-relative:page;width:99.4pt;height:18.75pt;z-index:-251528192;rotation:330;" o:allowincell="f" fillcolor="#404040" filled="true" stroked="false" type="#_x0000_t136">
          <v:fill opacity="0.400000"/>
          <v:textpath style="font-family:&quot;SimSun&quot;;font-size:20;v-text-kern:t;mso-text-shadow:auto" string="仅供内部审"/>
        </v:shape>
      </w:pict>
    </w:r>
    <w:r>
      <w:pict>
        <v:shape id="PowerPlusWaterMarkObject258" style="position:absolute;margin-left:391.92pt;margin-top:776.106pt;mso-position-vertical-relative:page;mso-position-horizontal-relative:page;width:119.4pt;height:18.85pt;z-index:-2515261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60" style="position:absolute;margin-left:86.92pt;margin-top:26.2223pt;mso-position-vertical-relative:text;mso-position-horizontal-relative:text;width:119.4pt;height:18.85pt;z-index:251803648;rotation:330;" fillcolor="#404040" filled="true" stroked="false" type="#_x0000_t136">
          <v:fill opacity="0.400000"/>
          <v:textpath style="font-family:&quot;SimSun&quot;;font-size:20;v-text-kern:t;mso-text-shadow:auto" string="仅供内部审核"/>
        </v:shape>
      </w:pict>
    </w:r>
    <w:r>
      <w:pict>
        <v:shape id="PowerPlusWaterMarkObject262" style="position:absolute;margin-left:-13.08pt;margin-top:288.105pt;mso-position-vertical-relative:page;mso-position-horizontal-relative:page;width:119.4pt;height:18.85pt;z-index:-251518976;rotation:330;" o:allowincell="f" fillcolor="#404040" filled="true" stroked="false" type="#_x0000_t136">
          <v:fill opacity="0.400000"/>
          <v:textpath style="font-family:&quot;SimSun&quot;;font-size:20;v-text-kern:t;mso-text-shadow:auto" string="仅供内部审核"/>
        </v:shape>
      </w:pict>
    </w:r>
    <w:r>
      <w:pict>
        <v:shape id="PowerPlusWaterMarkObject264" style="position:absolute;margin-left:493.28pt;margin-top:49.1801pt;mso-position-vertical-relative:page;mso-position-horizontal-relative:page;width:99.4pt;height:18.75pt;z-index:251804672;rotation:330;" o:allowincell="f" fillcolor="#404040" filled="true" stroked="false" type="#_x0000_t136">
          <v:fill opacity="0.400000"/>
          <v:textpath style="font-family:&quot;SimSun&quot;;font-size:20;v-text-kern:t;mso-text-shadow:auto" string="仅供内部审"/>
        </v:shape>
      </w:pict>
    </w:r>
    <w:r>
      <w:pict>
        <v:shape id="PowerPlusWaterMarkObject266" style="position:absolute;margin-left:391.92pt;margin-top:288.105pt;mso-position-vertical-relative:page;mso-position-horizontal-relative:page;width:119.4pt;height:18.85pt;z-index:-251517952;rotation:330;" o:allowincell="f" fillcolor="#404040" filled="true" stroked="false" type="#_x0000_t136">
          <v:fill opacity="0.400000"/>
          <v:textpath style="font-family:&quot;SimSun&quot;;font-size:20;v-text-kern:t;mso-text-shadow:auto" string="仅供内部审核"/>
        </v:shape>
      </w:pict>
    </w:r>
    <w:r>
      <w:pict>
        <v:shape id="PowerPlusWaterMarkObject268" style="position:absolute;margin-left:86.92pt;margin-top:532.106pt;mso-position-vertical-relative:page;mso-position-horizontal-relative:page;width:119.4pt;height:18.85pt;z-index:-251516928;rotation:330;" o:allowincell="f" fillcolor="#404040" filled="true" stroked="false" type="#_x0000_t136">
          <v:fill opacity="0.400000"/>
          <v:textpath style="font-family:&quot;SimSun&quot;;font-size:20;v-text-kern:t;mso-text-shadow:auto" string="仅供内部审核"/>
        </v:shape>
      </w:pict>
    </w:r>
    <w:r>
      <w:pict>
        <v:shape id="PowerPlusWaterMarkObject270" style="position:absolute;margin-left:-13.08pt;margin-top:776.106pt;mso-position-vertical-relative:page;mso-position-horizontal-relative:page;width:119.4pt;height:18.85pt;z-index:-251513856;rotation:330;" o:allowincell="f" fillcolor="#404040" filled="true" stroked="false" type="#_x0000_t136">
          <v:fill opacity="0.400000"/>
          <v:textpath style="font-family:&quot;SimSun&quot;;font-size:20;v-text-kern:t;mso-text-shadow:auto" string="仅供内部审核"/>
        </v:shape>
      </w:pict>
    </w:r>
    <w:r>
      <w:pict>
        <v:shape id="PowerPlusWaterMarkObject272" style="position:absolute;margin-left:493.28pt;margin-top:537.18pt;mso-position-vertical-relative:page;mso-position-horizontal-relative:page;width:99.4pt;height:18.75pt;z-index:-251515904;rotation:330;" o:allowincell="f" fillcolor="#404040" filled="true" stroked="false" type="#_x0000_t136">
          <v:fill opacity="0.400000"/>
          <v:textpath style="font-family:&quot;SimSun&quot;;font-size:20;v-text-kern:t;mso-text-shadow:auto" string="仅供内部审"/>
        </v:shape>
      </w:pict>
    </w:r>
    <w:r>
      <w:pict>
        <v:shape id="PowerPlusWaterMarkObject274" style="position:absolute;margin-left:391.92pt;margin-top:776.106pt;mso-position-vertical-relative:page;mso-position-horizontal-relative:page;width:119.4pt;height:18.85pt;z-index:-25151488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76" style="position:absolute;margin-left:-13.08pt;margin-top:776.106pt;mso-position-vertical-relative:page;mso-position-horizontal-relative:page;width:119.4pt;height:18.85pt;z-index:-251508736;rotation:330;" o:allowincell="f" fillcolor="#404040" filled="true" stroked="false" type="#_x0000_t136">
          <v:fill opacity="0.400000"/>
          <v:textpath style="font-family:&quot;SimSun&quot;;font-size:20;v-text-kern:t;mso-text-shadow:auto" string="仅供内部审核"/>
        </v:shape>
      </w:pict>
    </w:r>
    <w:r>
      <w:pict>
        <v:shape id="PowerPlusWaterMarkObject278" style="position:absolute;margin-left:391.92pt;margin-top:776.106pt;mso-position-vertical-relative:page;mso-position-horizontal-relative:page;width:119.4pt;height:18.85pt;z-index:-25150976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3.28pt;margin-top:537.18pt;mso-position-vertical-relative:page;mso-position-horizontal-relative:page;width:99.4pt;height:18.75pt;z-index:-251646976;rotation:330;" o:allowincell="f" fillcolor="#404040" filled="true" stroked="false" type="#_x0000_t136">
          <v:fill opacity="0.400000"/>
          <v:textpath style="font-family:&quot;SimSun&quot;;font-size:20;v-text-kern:t;mso-text-shadow:auto" string="仅供内部审"/>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3.28pt;margin-top:49.1801pt;mso-position-vertical-relative:page;mso-position-horizontal-relative:page;width:99.4pt;height:18.75pt;z-index:-251644928;rotation:330;" o:allowincell="f" fillcolor="#404040" filled="true" stroked="false" type="#_x0000_t136">
          <v:fill opacity="0.400000"/>
          <v:textpath style="font-family:&quot;SimSun&quot;;font-size:20;v-text-kern:t;mso-text-shadow:auto" string="仅供内部审"/>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34" style="position:absolute;margin-left:86.92pt;margin-top:26.2223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3.28pt;margin-top:49.1801pt;mso-position-vertical-relative:page;mso-position-horizontal-relative:page;width:99.4pt;height:18.75pt;z-index:251681792;rotation:330;" o:allowincell="f" fillcolor="#404040" filled="true" stroked="false" type="#_x0000_t136">
          <v:fill opacity="0.400000"/>
          <v:textpath style="font-family:&quot;SimSun&quot;;font-size:20;v-text-kern:t;mso-text-shadow:auto" string="仅供内部审"/>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3.28pt;margin-top:537.18pt;mso-position-vertical-relative:page;mso-position-horizontal-relative:page;width:99.4pt;height:18.75pt;z-index:-251639808;rotation:330;" o:allowincell="f" fillcolor="#404040" filled="true" stroked="false" type="#_x0000_t136">
          <v:fill opacity="0.400000"/>
          <v:textpath style="font-family:&quot;SimSun&quot;;font-size:20;v-text-kern:t;mso-text-shadow:auto" string="仅供内部审"/>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50" style="position:absolute;margin-left:86.92pt;margin-top:26.2223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PowerPlusWaterMarkObject52" style="position:absolute;margin-left:-13.08pt;margin-top:288.105pt;mso-position-vertical-relative:page;mso-position-horizontal-relative:page;width:119.4pt;height:18.85pt;z-index:-251633664;rotation:330;" o:allowincell="f"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89984;rotation:330;" o:allowincell="f" fillcolor="#404040" filled="true" stroked="false" type="#_x0000_t136">
          <v:fill opacity="0.400000"/>
          <v:textpath style="font-family:&quot;SimSun&quot;;font-size:20;v-text-kern:t;mso-text-shadow:auto" string="仅供内部审"/>
        </v:shape>
      </w:pict>
    </w:r>
    <w:r>
      <w:pict>
        <v:shape id="PowerPlusWaterMarkObject56" style="position:absolute;margin-left:391.92pt;margin-top:288.105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86.92pt;margin-top:532.106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493.28pt;margin-top:537.18pt;mso-position-vertical-relative:page;mso-position-horizontal-relative:page;width:99.4pt;height:18.75pt;z-index:-251631616;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66" style="position:absolute;margin-left:86.92pt;margin-top:26.2223pt;mso-position-vertical-relative:text;mso-position-horizontal-relative:text;width:119.4pt;height:18.85pt;z-index:251698176;rotation:330;" fillcolor="#404040" filled="true" stroked="false" type="#_x0000_t136">
          <v:fill opacity="0.400000"/>
          <v:textpath style="font-family:&quot;SimSun&quot;;font-size:20;v-text-kern:t;mso-text-shadow:auto" string="仅供内部审核"/>
        </v:shape>
      </w:pict>
    </w:r>
    <w:r>
      <w:pict>
        <v:shape id="PowerPlusWaterMarkObject68" style="position:absolute;margin-left:-13.08pt;margin-top:288.105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70" style="position:absolute;margin-left:493.28pt;margin-top:49.1801pt;mso-position-vertical-relative:page;mso-position-horizontal-relative:page;width:99.4pt;height:18.75pt;z-index:251697152;rotation:330;" o:allowincell="f" fillcolor="#404040" filled="true" stroked="false" type="#_x0000_t136">
          <v:fill opacity="0.400000"/>
          <v:textpath style="font-family:&quot;SimSun&quot;;font-size:20;v-text-kern:t;mso-text-shadow:auto" string="仅供内部审"/>
        </v:shape>
      </w:pict>
    </w:r>
    <w:r>
      <w:pict>
        <v:shape id="PowerPlusWaterMarkObject72" style="position:absolute;margin-left:391.92pt;margin-top:288.105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86.92pt;margin-top:532.106pt;mso-position-vertical-relative:page;mso-position-horizontal-relative:page;width:119.4pt;height:18.85pt;z-index:-251624448;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13.08pt;margin-top:776.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493.28pt;margin-top:537.18pt;mso-position-vertical-relative:page;mso-position-horizontal-relative:page;width:99.4pt;height:18.75pt;z-index:-251625472;rotation:330;" o:allowincell="f" fillcolor="#404040" filled="true" stroked="false" type="#_x0000_t136">
          <v:fill opacity="0.400000"/>
          <v:textpath style="font-family:&quot;SimSun&quot;;font-size:20;v-text-kern:t;mso-text-shadow:auto" string="仅供内部审"/>
        </v:shape>
      </w:pict>
    </w:r>
    <w:r>
      <w:pict>
        <v:shape id="PowerPlusWaterMarkObject80" style="position:absolute;margin-left:391.92pt;margin-top:776.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82" style="position:absolute;margin-left:86.92pt;margin-top:26.2223pt;mso-position-vertical-relative:text;mso-position-horizontal-relative:text;width:119.4pt;height:18.85pt;z-index:251706368;rotation:330;" fillcolor="#404040" filled="true" stroked="false" type="#_x0000_t136">
          <v:fill opacity="0.400000"/>
          <v:textpath style="font-family:&quot;SimSun&quot;;font-size:20;v-text-kern:t;mso-text-shadow:auto" string="仅供内部审核"/>
        </v:shape>
      </w:pict>
    </w:r>
    <w:r>
      <w:pict>
        <v:shape id="PowerPlusWaterMarkObject84"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86" style="position:absolute;margin-left:493.28pt;margin-top:49.1801pt;mso-position-vertical-relative:page;mso-position-horizontal-relative:page;width:99.4pt;height:18.75pt;z-index:251705344;rotation:330;" o:allowincell="f" fillcolor="#404040" filled="true" stroked="false" type="#_x0000_t136">
          <v:fill opacity="0.400000"/>
          <v:textpath style="font-family:&quot;SimSun&quot;;font-size:20;v-text-kern:t;mso-text-shadow:auto" string="仅供内部审"/>
        </v:shape>
      </w:pict>
    </w:r>
    <w:r>
      <w:pict>
        <v:shape id="PowerPlusWaterMarkObject88" style="position:absolute;margin-left:391.92pt;margin-top:288.105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90" style="position:absolute;margin-left:86.92pt;margin-top:532.106pt;mso-position-vertical-relative:page;mso-position-horizontal-relative:page;width:119.4pt;height:18.85pt;z-index:-251615232;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13.08pt;margin-top:776.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493.28pt;margin-top:537.18pt;mso-position-vertical-relative:page;mso-position-horizontal-relative:page;width:99.4pt;height:18.75pt;z-index:-251616256;rotation:330;" o:allowincell="f" fillcolor="#404040" filled="true" stroked="false" type="#_x0000_t136">
          <v:fill opacity="0.400000"/>
          <v:textpath style="font-family:&quot;SimSun&quot;;font-size:20;v-text-kern:t;mso-text-shadow:auto" string="仅供内部审"/>
        </v:shape>
      </w:pict>
    </w:r>
    <w:r>
      <w:pict>
        <v:shape id="PowerPlusWaterMarkObject96" style="position:absolute;margin-left:391.92pt;margin-top:776.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98" style="position:absolute;margin-left:86.92pt;margin-top:26.2223pt;mso-position-vertical-relative:text;mso-position-horizontal-relative:text;width:119.4pt;height:18.85pt;z-index:251713536;rotation:330;" fillcolor="#404040" filled="true" stroked="false" type="#_x0000_t136">
          <v:fill opacity="0.400000"/>
          <v:textpath style="font-family:&quot;SimSun&quot;;font-size:20;v-text-kern:t;mso-text-shadow:auto" string="仅供内部审核"/>
        </v:shape>
      </w:pict>
    </w:r>
    <w:r>
      <w:pict>
        <v:shape id="PowerPlusWaterMarkObject100" style="position:absolute;margin-left:-13.08pt;margin-top:288.10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493.28pt;margin-top:49.1801pt;mso-position-vertical-relative:page;mso-position-horizontal-relative:page;width:99.4pt;height:18.75pt;z-index:251714560;rotation:330;" o:allowincell="f" fillcolor="#404040" filled="true" stroked="false" type="#_x0000_t136">
          <v:fill opacity="0.400000"/>
          <v:textpath style="font-family:&quot;SimSun&quot;;font-size:20;v-text-kern:t;mso-text-shadow:auto" string="仅供内部审"/>
        </v:shape>
      </w:pict>
    </w:r>
    <w:r>
      <w:pict>
        <v:shape id="PowerPlusWaterMarkObject104" style="position:absolute;margin-left:391.92pt;margin-top:288.105pt;mso-position-vertical-relative:page;mso-position-horizontal-relative:page;width:119.4pt;height:18.85pt;z-index:-251606016;rotation:330;" o:allowincell="f" fillcolor="#404040" filled="true" stroked="false" type="#_x0000_t136">
          <v:fill opacity="0.400000"/>
          <v:textpath style="font-family:&quot;SimSun&quot;;font-size:20;v-text-kern:t;mso-text-shadow:auto" string="仅供内部审核"/>
        </v:shape>
      </w:pict>
    </w:r>
    <w:r>
      <w:pict>
        <v:shape id="PowerPlusWaterMarkObject106" style="position:absolute;margin-left:86.92pt;margin-top:532.106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776.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3.28pt;margin-top:537.18pt;mso-position-vertical-relative:page;mso-position-horizontal-relative:page;width:99.4pt;height:18.75pt;z-index:-251609088;rotation:330;" o:allowincell="f" fillcolor="#404040" filled="true" stroked="false" type="#_x0000_t136">
          <v:fill opacity="0.400000"/>
          <v:textpath style="font-family:&quot;SimSun&quot;;font-size:20;v-text-kern:t;mso-text-shadow:auto" string="仅供内部审"/>
        </v:shape>
      </w:pict>
    </w:r>
    <w:r>
      <w:pict>
        <v:shape id="PowerPlusWaterMarkObject112" style="position:absolute;margin-left:391.92pt;margin-top:776.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14" style="position:absolute;margin-left:86.92pt;margin-top:26.2223pt;mso-position-vertical-relative:text;mso-position-horizontal-relative:text;width:119.4pt;height:18.85pt;z-index:251722752;rotation:330;"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288.105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3.28pt;margin-top:49.1801pt;mso-position-vertical-relative:page;mso-position-horizontal-relative:page;width:99.4pt;height:18.75pt;z-index:251721728;rotation:330;" o:allowincell="f" fillcolor="#404040" filled="true" stroked="false" type="#_x0000_t136">
          <v:fill opacity="0.400000"/>
          <v:textpath style="font-family:&quot;SimSun&quot;;font-size:20;v-text-kern:t;mso-text-shadow:auto" string="仅供内部审"/>
        </v:shape>
      </w:pict>
    </w:r>
    <w:r>
      <w:pict>
        <v:shape id="PowerPlusWaterMarkObject120" style="position:absolute;margin-left:391.92pt;margin-top:288.10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22" style="position:absolute;margin-left:86.92pt;margin-top:532.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24" style="position:absolute;margin-left:-13.08pt;margin-top:776.106pt;mso-position-vertical-relative:page;mso-position-horizontal-relative:page;width:119.4pt;height:18.85pt;z-index:-251596800;rotation:330;" o:allowincell="f" fillcolor="#404040" filled="true" stroked="false" type="#_x0000_t136">
          <v:fill opacity="0.400000"/>
          <v:textpath style="font-family:&quot;SimSun&quot;;font-size:20;v-text-kern:t;mso-text-shadow:auto" string="仅供内部审核"/>
        </v:shape>
      </w:pict>
    </w:r>
    <w:r>
      <w:pict>
        <v:shape id="PowerPlusWaterMarkObject126" style="position:absolute;margin-left:493.28pt;margin-top:537.18pt;mso-position-vertical-relative:page;mso-position-horizontal-relative:page;width:99.4pt;height:18.75pt;z-index:-251598848;rotation:330;" o:allowincell="f" fillcolor="#404040" filled="true" stroked="false" type="#_x0000_t136">
          <v:fill opacity="0.400000"/>
          <v:textpath style="font-family:&quot;SimSun&quot;;font-size:20;v-text-kern:t;mso-text-shadow:auto" string="仅供内部审"/>
        </v:shape>
      </w:pict>
    </w:r>
    <w:r>
      <w:pict>
        <v:shape id="PowerPlusWaterMarkObject128" style="position:absolute;margin-left:391.92pt;margin-top:776.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30" style="position:absolute;margin-left:86.92pt;margin-top:26.2223pt;mso-position-vertical-relative:text;mso-position-horizontal-relative:text;width:119.4pt;height:18.85pt;z-index:251729920;rotation:330;" fillcolor="#404040" filled="true" stroked="false" type="#_x0000_t136">
          <v:fill opacity="0.400000"/>
          <v:textpath style="font-family:&quot;SimSun&quot;;font-size:20;v-text-kern:t;mso-text-shadow:auto" string="仅供内部审核"/>
        </v:shape>
      </w:pict>
    </w:r>
    <w:r>
      <w:pict>
        <v:shape id="PowerPlusWaterMarkObject132"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493.28pt;margin-top:49.1801pt;mso-position-vertical-relative:page;mso-position-horizontal-relative:page;width:99.4pt;height:18.75pt;z-index:251730944;rotation:330;" o:allowincell="f" fillcolor="#404040" filled="true" stroked="false" type="#_x0000_t136">
          <v:fill opacity="0.400000"/>
          <v:textpath style="font-family:&quot;SimSun&quot;;font-size:20;v-text-kern:t;mso-text-shadow:auto" string="仅供内部审"/>
        </v:shape>
      </w:pict>
    </w:r>
    <w:r>
      <w:pict>
        <v:shape id="PowerPlusWaterMarkObject136" style="position:absolute;margin-left:391.92pt;margin-top:288.10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38" style="position:absolute;margin-left:86.92pt;margin-top:532.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40" style="position:absolute;margin-left:-13.08pt;margin-top:776.106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42" style="position:absolute;margin-left:493.28pt;margin-top:537.18pt;mso-position-vertical-relative:page;mso-position-horizontal-relative:page;width:99.4pt;height:18.75pt;z-index:-251592704;rotation:330;" o:allowincell="f" fillcolor="#404040" filled="true" stroked="false" type="#_x0000_t136">
          <v:fill opacity="0.400000"/>
          <v:textpath style="font-family:&quot;SimSun&quot;;font-size:20;v-text-kern:t;mso-text-shadow:auto" string="仅供内部审"/>
        </v:shape>
      </w:pict>
    </w:r>
    <w:r>
      <w:pict>
        <v:shape id="PowerPlusWaterMarkObject144"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兴县交楼申乡卫生院2023年单位决算公开报告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styles" Target="styles.xml"/><Relationship Id="rId50" Type="http://schemas.openxmlformats.org/officeDocument/2006/relationships/settings" Target="settings.xml"/><Relationship Id="rId5" Type="http://schemas.openxmlformats.org/officeDocument/2006/relationships/header" Target="header4.xml"/><Relationship Id="rId49" Type="http://schemas.openxmlformats.org/officeDocument/2006/relationships/image" Target="media/image7.jpeg"/><Relationship Id="rId48" Type="http://schemas.openxmlformats.org/officeDocument/2006/relationships/footer" Target="footer24.xml"/><Relationship Id="rId47" Type="http://schemas.openxmlformats.org/officeDocument/2006/relationships/image" Target="media/image6.jpeg"/><Relationship Id="rId46" Type="http://schemas.openxmlformats.org/officeDocument/2006/relationships/footer" Target="footer23.xml"/><Relationship Id="rId45" Type="http://schemas.openxmlformats.org/officeDocument/2006/relationships/image" Target="media/image5.jpeg"/><Relationship Id="rId44" Type="http://schemas.openxmlformats.org/officeDocument/2006/relationships/footer" Target="footer22.xml"/><Relationship Id="rId43" Type="http://schemas.openxmlformats.org/officeDocument/2006/relationships/image" Target="media/image4.jpeg"/><Relationship Id="rId42" Type="http://schemas.openxmlformats.org/officeDocument/2006/relationships/footer" Target="footer21.xml"/><Relationship Id="rId41" Type="http://schemas.openxmlformats.org/officeDocument/2006/relationships/image" Target="media/image3.jpeg"/><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image" Target="media/image2.jpeg"/><Relationship Id="rId32" Type="http://schemas.openxmlformats.org/officeDocument/2006/relationships/footer" Target="footer16.xml"/><Relationship Id="rId31" Type="http://schemas.openxmlformats.org/officeDocument/2006/relationships/header" Target="header15.xml"/><Relationship Id="rId30" Type="http://schemas.openxmlformats.org/officeDocument/2006/relationships/image" Target="media/image1.jpeg"/><Relationship Id="rId3" Type="http://schemas.openxmlformats.org/officeDocument/2006/relationships/header" Target="header3.xml"/><Relationship Id="rId29" Type="http://schemas.openxmlformats.org/officeDocument/2006/relationships/footer" Target="footer15.xml"/><Relationship Id="rId28" Type="http://schemas.openxmlformats.org/officeDocument/2006/relationships/header" Target="header14.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2.xml"/><Relationship Id="rId20" Type="http://schemas.openxmlformats.org/officeDocument/2006/relationships/footer" Target="footer9.xml"/><Relationship Id="rId2" Type="http://schemas.openxmlformats.org/officeDocument/2006/relationships/header" Target="header2.xml"/><Relationship Id="rId19" Type="http://schemas.openxmlformats.org/officeDocument/2006/relationships/header" Target="header11.xml"/><Relationship Id="rId18" Type="http://schemas.openxmlformats.org/officeDocument/2006/relationships/footer" Target="footer8.xml"/><Relationship Id="rId17" Type="http://schemas.openxmlformats.org/officeDocument/2006/relationships/header" Target="header10.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2025-08-27T10:50:32Z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2025-09-27T16:50:39</vt:filetime>
  </property>
</Properties>
</file>