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办公经费绩效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要求，我办对办公经费支出预算开展了绩效自评工作，特形成此绩效自评报告。现将本项目绩效自评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办公经费主要用于差旅费、劳务费、办公用品及耗材费等费用支出。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依法履职，合理使用办公经费，做好机关单位人员、单位值班带班人员的工作。及时支付办公经费，提高工作质量合格率。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数量指标：在职人员数，31人；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质量指标：工作质量合格率=100%；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时效指标：经费到位及时性，及时；经费支付及时性，及时；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成本指标：成本控制有效性，有效；成本控制率≤0；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社会效益指标：专项工作推进程度，推进；业务能力提升度，提升；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可持续影响指标：项目运行可持续性，持续；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服务对象满意度：工作人员满意度≥95%。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为做好绩效自评工作，我办制定了切实可行的绩效评价工作方案，专门成立了绩效评价工作小组，按照绩效评价指标及评分标准逐项打分，对办公经费支出预算进行了全面客观公正的绩效自评工作。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目绩效评价结果采用综合评分定级的方法，评价计分采取百分制。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财政预算安排我办20</w:t>
      </w:r>
      <w:r>
        <w:rPr>
          <w:rFonts w:hint="eastAsia" w:ascii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办公经费</w:t>
      </w:r>
      <w:r>
        <w:rPr>
          <w:rFonts w:hint="eastAsia" w:ascii="仿宋_GB2312" w:eastAsia="仿宋_GB2312"/>
          <w:sz w:val="32"/>
          <w:szCs w:val="32"/>
        </w:rPr>
        <w:t>政策依据充分</w:t>
      </w:r>
      <w:r>
        <w:rPr>
          <w:rFonts w:hint="eastAsia" w:ascii="仿宋_GB2312"/>
          <w:sz w:val="32"/>
          <w:szCs w:val="32"/>
          <w:lang w:eastAsia="zh-CN"/>
        </w:rPr>
        <w:t>。</w:t>
      </w:r>
      <w:r>
        <w:rPr>
          <w:rFonts w:hint="eastAsia" w:ascii="仿宋_GB2312"/>
          <w:sz w:val="32"/>
          <w:szCs w:val="32"/>
          <w:lang w:val="en-US" w:eastAsia="zh-CN"/>
        </w:rPr>
        <w:t>本项目年初预算为38.8万元，全年预算为48.8万元，其中10万元是由“人大代表履职能力培训费”调整预算科目至“办公经费”使用。</w:t>
      </w:r>
      <w:r>
        <w:rPr>
          <w:rFonts w:hint="eastAsia" w:ascii="仿宋_GB2312" w:eastAsia="仿宋_GB2312"/>
          <w:sz w:val="32"/>
          <w:szCs w:val="32"/>
        </w:rPr>
        <w:t>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资金到位及时，对资金的使用监管有力有效。通过本项资金安排和实施，取得了明显的社会效益。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本项目绩效自评综合得分97.6分，评价等级为“优”。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我办将对办公经费绩效自评结果向社会公开，接受社会监督；加强绩效目标编制，实施全过程绩效管理。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兴县人民代表大会常务委员会办公室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0YzQzMGFjMjUzMGYwODMwZjhmZTEzMTA0N2U0NTcifQ=="/>
  </w:docVars>
  <w:rsids>
    <w:rsidRoot w:val="00000000"/>
    <w:rsid w:val="0C3D33CB"/>
    <w:rsid w:val="0E0A3FDC"/>
    <w:rsid w:val="107453F4"/>
    <w:rsid w:val="121D1A9E"/>
    <w:rsid w:val="17F878E7"/>
    <w:rsid w:val="1C1854E2"/>
    <w:rsid w:val="27F27D9A"/>
    <w:rsid w:val="48241C7B"/>
    <w:rsid w:val="48C2738D"/>
    <w:rsid w:val="4E51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1129</Words>
  <Characters>1172</Characters>
  <Lines>0</Lines>
  <Paragraphs>0</Paragraphs>
  <TotalTime>1</TotalTime>
  <ScaleCrop>false</ScaleCrop>
  <LinksUpToDate>false</LinksUpToDate>
  <CharactersWithSpaces>1172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2022-06-05T02:26:00Z</dcterms:created>
  <dc:creator>lenovo</dc:creator>
  <cp:lastModifiedBy>尚超</cp:lastModifiedBy>
  <dcterms:modified xsi:type="dcterms:W3CDTF">2022-08-23T09:07:06Z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985DCF76BA9749A981F76B1D5434F21F</vt:lpwstr>
  </property>
</Properties>
</file>