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办公经费绩效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要求，我办对办公经费支出预算开展了绩效自评工作，特形成此绩效自评报告。现将本项目绩效自评情况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办公经费主要用于差旅费、劳务费、办公用品及耗材费等费用支出。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依法履职，合理使用办公经费，做好机关单位人员、单位值班带班人员的工作。及时支付办公经费，提高工作质量合格率。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数量指标：在职人员数，31人；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质量指标：工作质量合格率=100%；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时效指标：经费到位及时性，及时；经费支付及时性，及时；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成本指标：成本控制有效性，有效；成本控制率≤0；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社会效益指标：专项工作推进程度，推进；业务能力提升度，提升；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可持续影响指标：项目运行可持续性，持续；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服务对象满意度：工作人员满意度≥95%。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为做好绩效自评工作，我办制定了切实可行的绩效评价工作方案，专门成立了绩效评价工作小组，按照绩效评价指标及评分标准逐项打分，对办公经费支出预算进行了全面客观公正的绩效自评工作。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财政预算安排我办20</w:t>
      </w:r>
      <w:r>
        <w:rPr>
          <w:rFonts w:hint="eastAsia" w:ascii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办公经费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本项目绩效自评综合得分97.5分，评价等级为“优”。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我办将对办公经费绩效自评结果向社会公开，接受社会监督；加强绩效目标编制，实施全过程绩效管理。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兴县人民代表大会常务委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员会办公室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3OTVhNmZiYzQ0YWU5NjMzOGU1N2E4MmJlNGE3ZGQifQ=="/>
  </w:docVars>
  <w:rsids>
    <w:rsidRoot w:val="00000000"/>
    <w:rsid w:val="0C3D33CB"/>
    <w:rsid w:val="0E0A3FDC"/>
    <w:rsid w:val="107453F4"/>
    <w:rsid w:val="121D1A9E"/>
    <w:rsid w:val="17F878E7"/>
    <w:rsid w:val="27F27D9A"/>
    <w:rsid w:val="4824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1101</Words>
  <Characters>1137</Characters>
  <Lines>0</Lines>
  <Paragraphs>0</Paragraphs>
  <TotalTime>13</TotalTime>
  <ScaleCrop>false</ScaleCrop>
  <LinksUpToDate>false</LinksUpToDate>
  <CharactersWithSpaces>1137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2022-06-05T02:26:00Z</dcterms:created>
  <dc:creator>lenovo</dc:creator>
  <cp:lastModifiedBy>尚超</cp:lastModifiedBy>
  <dcterms:modified xsi:type="dcterms:W3CDTF">2022-08-15T02:54:07Z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985DCF76BA9749A981F76B1D5434F21F</vt:lpwstr>
  </property>
</Properties>
</file>