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EF4F5">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2022项目支出绩效</w:t>
      </w:r>
      <w:r>
        <w:rPr>
          <w:rFonts w:hint="eastAsia" w:ascii="黑体" w:hAnsi="黑体" w:eastAsia="黑体" w:cs="黑体"/>
          <w:b w:val="0"/>
          <w:bCs w:val="0"/>
          <w:sz w:val="36"/>
          <w:szCs w:val="28"/>
        </w:rPr>
        <w:t>自评报告</w:t>
      </w:r>
    </w:p>
    <w:p w14:paraId="641FA58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w:t>
      </w:r>
      <w:r>
        <w:rPr>
          <w:rFonts w:hint="eastAsia" w:ascii="仿宋_GB2312" w:eastAsia="仿宋_GB2312"/>
          <w:sz w:val="32"/>
          <w:szCs w:val="32"/>
        </w:rPr>
        <w:t>为落实十九大提出的“全面实施绩效管理”要求和“花钱</w:t>
      </w:r>
      <w:r>
        <w:rPr>
          <w:rFonts w:hint="eastAsia" w:ascii="仿宋_GB2312"/>
          <w:sz w:val="32"/>
          <w:szCs w:val="32"/>
          <w:lang w:val="en-US" w:eastAsia="zh-CN"/>
        </w:rPr>
        <w:t>必问效，无效必问责</w:t>
      </w:r>
      <w:r>
        <w:rPr>
          <w:rFonts w:hint="eastAsia" w:ascii="仿宋_GB2312" w:eastAsia="仿宋_GB2312"/>
          <w:sz w:val="32"/>
          <w:szCs w:val="32"/>
        </w:rPr>
        <w:t>”的绩效财政理念，提高财政资金使用效益，现根据《通知》要求，结合我</w:t>
      </w:r>
      <w:r>
        <w:rPr>
          <w:rFonts w:hint="eastAsia" w:ascii="仿宋_GB2312"/>
          <w:sz w:val="32"/>
          <w:szCs w:val="32"/>
          <w:lang w:val="en-US" w:eastAsia="zh-CN"/>
        </w:rPr>
        <w:t>单位</w:t>
      </w:r>
      <w:r>
        <w:rPr>
          <w:rFonts w:hint="eastAsia" w:ascii="仿宋_GB2312" w:eastAsia="仿宋_GB2312"/>
          <w:sz w:val="32"/>
          <w:szCs w:val="32"/>
        </w:rPr>
        <w:t>实际</w:t>
      </w:r>
      <w:r>
        <w:rPr>
          <w:rFonts w:hint="eastAsia" w:ascii="仿宋_GB2312"/>
          <w:sz w:val="32"/>
          <w:szCs w:val="32"/>
          <w:lang w:val="en-US" w:eastAsia="zh-CN"/>
        </w:rPr>
        <w:t>情况</w:t>
      </w:r>
      <w:r>
        <w:rPr>
          <w:rFonts w:hint="eastAsia" w:ascii="仿宋_GB2312" w:eastAsia="仿宋_GB2312"/>
          <w:sz w:val="32"/>
          <w:szCs w:val="32"/>
        </w:rPr>
        <w:t>，就</w:t>
      </w:r>
      <w:r>
        <w:rPr>
          <w:rFonts w:hint="eastAsia" w:ascii="仿宋_GB2312"/>
          <w:sz w:val="32"/>
          <w:szCs w:val="32"/>
          <w:lang w:val="en-US" w:eastAsia="zh-CN"/>
        </w:rPr>
        <w:t>司法救助</w:t>
      </w:r>
      <w:r>
        <w:rPr>
          <w:rFonts w:hint="eastAsia" w:ascii="仿宋_GB2312" w:eastAsia="仿宋_GB2312"/>
          <w:sz w:val="32"/>
          <w:szCs w:val="32"/>
        </w:rPr>
        <w:t>绩效自评情况报告如下：</w:t>
      </w:r>
    </w:p>
    <w:p w14:paraId="43F1F3AA">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14:paraId="59371DE5">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14:paraId="2F167266">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为了最大程度使用好国家司法救助资金，帮助受到侵害</w:t>
      </w:r>
      <w:bookmarkStart w:id="0" w:name="_GoBack"/>
      <w:bookmarkEnd w:id="0"/>
      <w:r>
        <w:rPr>
          <w:rFonts w:hint="eastAsia" w:ascii="仿宋_GB2312" w:hAnsi="仿宋_GB2312" w:cs="仿宋_GB2312"/>
          <w:b w:val="0"/>
          <w:bCs w:val="0"/>
          <w:sz w:val="32"/>
          <w:szCs w:val="24"/>
          <w:lang w:val="en-US" w:eastAsia="zh-CN"/>
        </w:rPr>
        <w:t>但无法通过诉讼及时获得有效赔偿的当事人摆脱生活困境，为化解社会矛盾、促进社会和谐稳定发挥积极的作用，兴县政法委贯彻执行国家及省市财政财务、会计管理等法律、法规及各项方针政策；实现年初目标，对国家司法救助资金支出使用予以评价。</w:t>
      </w:r>
    </w:p>
    <w:p w14:paraId="174163C3">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14:paraId="2C731A64">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14:paraId="6C672FE1">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2021年度最大程度使用好国家司法救助资金，为化解社会矛盾、促进社会和谐稳定。</w:t>
      </w:r>
    </w:p>
    <w:p w14:paraId="7F0CB975">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14:paraId="29F74AF7">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（1）数量指标</w:t>
      </w:r>
    </w:p>
    <w:p w14:paraId="5B899B36">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救助人数量≥15人；</w:t>
      </w:r>
    </w:p>
    <w:p w14:paraId="63072B5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（2）质量指标</w:t>
      </w:r>
    </w:p>
    <w:p w14:paraId="326778D9">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救助审核公平公正率率≥100%；</w:t>
      </w:r>
    </w:p>
    <w:p w14:paraId="07EF263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（3）时效指标</w:t>
      </w:r>
    </w:p>
    <w:p w14:paraId="75F28123">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救助资金发放及时；</w:t>
      </w:r>
    </w:p>
    <w:p w14:paraId="4A69A330">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（4）成本指标</w:t>
      </w:r>
    </w:p>
    <w:p w14:paraId="6C0BADE1">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救助成本≤26万元；</w:t>
      </w:r>
    </w:p>
    <w:p w14:paraId="6D71484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（5）社会效益指标</w:t>
      </w:r>
    </w:p>
    <w:p w14:paraId="21B050D7">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维护当事人合法权益，保障司法公平正义，促进社会和谐稳定。</w:t>
      </w:r>
    </w:p>
    <w:p w14:paraId="27E5378E">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14:paraId="3358D4CC">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单位制定了切实可行的绩效评价工作方案，专门成立了绩效评价工作小组，按照绩效评价指标及评分标准逐项打分，对国家司法救助工作项目支出预算进行了全面客观公正的绩效自评工作。</w:t>
      </w:r>
    </w:p>
    <w:p w14:paraId="10513DE0">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14:paraId="66F9B6E9">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本项目绩效自评综合得分95分，评价等级为“优”。</w:t>
      </w:r>
    </w:p>
    <w:p w14:paraId="31F471D9">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四、项目资金使用和管理情况</w:t>
      </w:r>
    </w:p>
    <w:p w14:paraId="12E8FFFC">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（一）项目资金到位情况</w:t>
      </w:r>
    </w:p>
    <w:p w14:paraId="05E05BE4">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资金由兴县财政局足额安排，根据工作进度及时拨付到位。</w:t>
      </w:r>
    </w:p>
    <w:p w14:paraId="38050F94">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（二）项目资金使用情况</w:t>
      </w:r>
    </w:p>
    <w:p w14:paraId="40D91613">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1.完成数量。县财政当年预算安排国家司法救助工作经费支出26万元，当年公检法实际使用26万元，结余0万元。</w:t>
      </w:r>
    </w:p>
    <w:p w14:paraId="1B71F335">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仿宋_GB2312" w:eastAsia="仿宋_GB2312"/>
          <w:sz w:val="32"/>
          <w:szCs w:val="32"/>
        </w:rPr>
      </w:pPr>
      <w:r>
        <w:rPr>
          <w:rFonts w:hint="eastAsia" w:ascii="仿宋_GB2312" w:hAnsi="仿宋_GB2312" w:cs="仿宋_GB2312"/>
          <w:b w:val="0"/>
          <w:bCs w:val="0"/>
          <w:sz w:val="32"/>
          <w:szCs w:val="24"/>
          <w:lang w:val="en-US" w:eastAsia="zh-CN"/>
        </w:rPr>
        <w:t>2.</w:t>
      </w:r>
      <w:r>
        <w:rPr>
          <w:rFonts w:hint="eastAsia" w:ascii="仿宋_GB2312" w:eastAsia="仿宋_GB2312"/>
          <w:sz w:val="32"/>
          <w:szCs w:val="32"/>
        </w:rPr>
        <w:t>完成质量。完成省市下达的任务</w:t>
      </w:r>
      <w:r>
        <w:rPr>
          <w:rFonts w:hint="eastAsia" w:ascii="仿宋_GB2312"/>
          <w:sz w:val="32"/>
          <w:szCs w:val="32"/>
          <w:lang w:eastAsia="zh-CN"/>
        </w:rPr>
        <w:t>，</w:t>
      </w:r>
      <w:r>
        <w:rPr>
          <w:rFonts w:hint="eastAsia" w:ascii="仿宋_GB2312" w:eastAsia="仿宋_GB2312"/>
          <w:sz w:val="32"/>
          <w:szCs w:val="32"/>
        </w:rPr>
        <w:t>）确保</w:t>
      </w:r>
      <w:r>
        <w:rPr>
          <w:rFonts w:hint="eastAsia" w:ascii="仿宋_GB2312" w:hAnsi="仿宋_GB2312" w:cs="仿宋_GB2312"/>
          <w:b w:val="0"/>
          <w:bCs w:val="0"/>
          <w:sz w:val="32"/>
          <w:szCs w:val="24"/>
          <w:lang w:val="en-US" w:eastAsia="zh-CN"/>
        </w:rPr>
        <w:t>项目资金</w:t>
      </w:r>
      <w:r>
        <w:rPr>
          <w:rFonts w:hint="eastAsia" w:ascii="仿宋_GB2312" w:eastAsia="仿宋_GB2312"/>
          <w:sz w:val="32"/>
          <w:szCs w:val="32"/>
        </w:rPr>
        <w:t>使用符合规定，有明确规范的依据和手续。</w:t>
      </w:r>
    </w:p>
    <w:p w14:paraId="418F3455">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3.完成时效。本项目资金已于2021年度按时支出，确保了本项目顺利进行。</w:t>
      </w:r>
    </w:p>
    <w:p w14:paraId="065F106B">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3" w:firstLineChars="200"/>
        <w:jc w:val="both"/>
        <w:textAlignment w:val="auto"/>
        <w:rPr>
          <w:rFonts w:hint="default" w:ascii="仿宋_GB2312" w:hAnsi="仿宋_GB2312" w:cs="仿宋_GB2312"/>
          <w:b w:val="0"/>
          <w:bCs w:val="0"/>
          <w:sz w:val="32"/>
          <w:szCs w:val="24"/>
          <w:lang w:val="en-US" w:eastAsia="zh-CN"/>
        </w:rPr>
      </w:pPr>
      <w:r>
        <w:rPr>
          <w:rFonts w:hint="eastAsia" w:ascii="楷体" w:hAnsi="楷体" w:eastAsia="楷体" w:cs="楷体"/>
          <w:b/>
          <w:bCs/>
          <w:sz w:val="32"/>
          <w:szCs w:val="24"/>
          <w:lang w:val="en-US" w:eastAsia="zh-CN"/>
        </w:rPr>
        <w:t>（三）项目资金管理情况</w:t>
      </w:r>
    </w:p>
    <w:p w14:paraId="08FA8DEB">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w:t>
      </w:r>
      <w:r>
        <w:rPr>
          <w:rFonts w:hint="eastAsia" w:ascii="仿宋_GB2312"/>
          <w:sz w:val="32"/>
          <w:szCs w:val="32"/>
          <w:lang w:val="en-US" w:eastAsia="zh-CN"/>
        </w:rPr>
        <w:t>局</w:t>
      </w:r>
      <w:r>
        <w:rPr>
          <w:rFonts w:hint="eastAsia" w:ascii="仿宋_GB2312" w:hAnsi="仿宋_GB2312" w:cs="仿宋_GB2312"/>
          <w:b w:val="0"/>
          <w:bCs w:val="0"/>
          <w:sz w:val="32"/>
          <w:szCs w:val="24"/>
          <w:lang w:val="en-US" w:eastAsia="zh-CN"/>
        </w:rPr>
        <w:t>定额定员经费</w:t>
      </w:r>
      <w:r>
        <w:rPr>
          <w:rFonts w:hint="eastAsia" w:ascii="仿宋_GB2312"/>
          <w:sz w:val="32"/>
          <w:szCs w:val="32"/>
          <w:lang w:val="en-US" w:eastAsia="zh-CN"/>
        </w:rPr>
        <w:t>支出</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p>
    <w:p w14:paraId="165D2F6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五、绩效目标完成情况总体分析</w:t>
      </w:r>
    </w:p>
    <w:p w14:paraId="780814A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本支出控制在预算范围内，没有超额支出属</w:t>
      </w:r>
      <w:r>
        <w:rPr>
          <w:rFonts w:hint="eastAsia" w:ascii="仿宋_GB2312"/>
          <w:sz w:val="32"/>
          <w:szCs w:val="32"/>
          <w:lang w:val="en-US" w:eastAsia="zh-CN"/>
        </w:rPr>
        <w:t>一次性项目。</w:t>
      </w: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14:paraId="27056C6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六、偏离原因和改进措施</w:t>
      </w:r>
    </w:p>
    <w:p w14:paraId="079F0A82">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14:paraId="629159D7">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七、绩效自评结果应用和公开情况</w:t>
      </w:r>
    </w:p>
    <w:p w14:paraId="43F7C1D9">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我单位将对国家司法救助工作经费绩效自评结果向社会公开，接受社会监督；加强绩效目标编制，实施全过程绩效管理。</w:t>
      </w:r>
    </w:p>
    <w:p w14:paraId="0FA116C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14:paraId="7D8EBB1E">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14:paraId="6E88852D">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 xml:space="preserve">                                 兴县政法委</w:t>
      </w:r>
    </w:p>
    <w:p w14:paraId="772B2E5C">
      <w:pPr>
        <w:jc w:val="right"/>
      </w:pPr>
      <w:r>
        <w:rPr>
          <w:rFonts w:hint="eastAsia" w:ascii="仿宋_GB2312" w:hAnsi="仿宋_GB2312" w:cs="仿宋_GB2312"/>
          <w:b w:val="0"/>
          <w:bCs w:val="0"/>
          <w:sz w:val="32"/>
          <w:szCs w:val="24"/>
          <w:lang w:val="en-US" w:eastAsia="zh-CN"/>
        </w:rPr>
        <w:t>2022年8月20日</w:t>
      </w:r>
    </w:p>
    <w:p w14:paraId="2A5C68C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3NGM2ODVmNDFhOTEzNmRhNTZmZWFkM2VjMWE1MzkifQ=="/>
  </w:docVars>
  <w:rsids>
    <w:rsidRoot w:val="00000000"/>
    <w:rsid w:val="0B8D4759"/>
    <w:rsid w:val="17AD29B5"/>
    <w:rsid w:val="306442D7"/>
    <w:rsid w:val="3B8C7444"/>
    <w:rsid w:val="3CB522A7"/>
    <w:rsid w:val="4EE0299F"/>
    <w:rsid w:val="58191F85"/>
    <w:rsid w:val="69105D69"/>
    <w:rsid w:val="6C731B3D"/>
    <w:rsid w:val="72585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1402</Words>
  <Characters>1446</Characters>
  <Lines>0</Lines>
  <Paragraphs>0</Paragraphs>
  <TotalTime>4</TotalTime>
  <ScaleCrop>false</ScaleCrop>
  <LinksUpToDate>false</LinksUpToDate>
  <CharactersWithSpaces>1479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2022-08-17T07:11:00Z</dcterms:created>
  <dc:creator>icesx</dc:creator>
  <cp:lastModifiedBy>WPS_1591413945</cp:lastModifiedBy>
  <dcterms:modified xsi:type="dcterms:W3CDTF">2025-09-02T02:06:17Z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D299E4F5044A442B8DEE31A6040FF8E2</vt:lpwstr>
  </property>
  <property fmtid="{D5CDD505-2E9C-101B-9397-08002B2CF9AE}" pid="4" name="KSOTemplateDocerSaveRecord">
    <vt:lpwstr>eyJoZGlkIjoiY2Y3MWIwNmY5MTczYmZjY2RlZTU2MjE2NmY4ZmJhZmUiLCJ1c2VySWQiOiIxMDA3NTk4ODk1In0=</vt:lpwstr>
  </property>
</Properties>
</file>