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2789"/>
        <w:spacing w:before="126" w:line="196" w:lineRule="auto"/>
        <w:rPr/>
      </w:pPr>
      <w:r>
        <w:rPr>
          <w:spacing w:val="-9"/>
        </w:rPr>
        <w:t>中</w:t>
      </w:r>
      <w:r>
        <w:rPr>
          <w:spacing w:val="57"/>
        </w:rPr>
        <w:t xml:space="preserve"> </w:t>
      </w:r>
      <w:r>
        <w:rPr>
          <w:spacing w:val="-9"/>
        </w:rPr>
        <w:t>共</w:t>
      </w:r>
      <w:r>
        <w:rPr>
          <w:spacing w:val="46"/>
        </w:rPr>
        <w:t xml:space="preserve"> </w:t>
      </w:r>
      <w:r>
        <w:rPr>
          <w:spacing w:val="-9"/>
        </w:rPr>
        <w:t>兴</w:t>
      </w:r>
      <w:r>
        <w:rPr>
          <w:spacing w:val="50"/>
        </w:rPr>
        <w:t xml:space="preserve"> </w:t>
      </w:r>
      <w:r>
        <w:rPr>
          <w:spacing w:val="-9"/>
        </w:rPr>
        <w:t>县</w:t>
      </w:r>
      <w:r>
        <w:rPr>
          <w:spacing w:val="51"/>
        </w:rPr>
        <w:t xml:space="preserve"> </w:t>
      </w:r>
      <w:r>
        <w:rPr>
          <w:spacing w:val="-9"/>
        </w:rPr>
        <w:t>县</w:t>
      </w:r>
      <w:r>
        <w:rPr>
          <w:spacing w:val="47"/>
        </w:rPr>
        <w:t xml:space="preserve"> </w:t>
      </w:r>
      <w:r>
        <w:rPr>
          <w:spacing w:val="-9"/>
        </w:rPr>
        <w:t>委</w:t>
      </w:r>
      <w:r>
        <w:rPr>
          <w:spacing w:val="40"/>
        </w:rPr>
        <w:t xml:space="preserve"> </w:t>
      </w:r>
      <w:r>
        <w:rPr>
          <w:spacing w:val="-9"/>
        </w:rPr>
        <w:t>巡</w:t>
      </w:r>
      <w:r>
        <w:rPr>
          <w:spacing w:val="51"/>
        </w:rPr>
        <w:t xml:space="preserve"> </w:t>
      </w:r>
      <w:r>
        <w:rPr>
          <w:spacing w:val="-9"/>
        </w:rPr>
        <w:t>察</w:t>
      </w:r>
      <w:r>
        <w:rPr>
          <w:spacing w:val="52"/>
        </w:rPr>
        <w:t xml:space="preserve"> </w:t>
      </w:r>
      <w:r>
        <w:rPr>
          <w:spacing w:val="-9"/>
        </w:rPr>
        <w:t>工</w:t>
      </w:r>
      <w:r>
        <w:rPr>
          <w:spacing w:val="46"/>
        </w:rPr>
        <w:t xml:space="preserve"> </w:t>
      </w:r>
      <w:r>
        <w:rPr>
          <w:spacing w:val="-9"/>
        </w:rPr>
        <w:t>作</w:t>
      </w:r>
      <w:r>
        <w:rPr>
          <w:spacing w:val="70"/>
        </w:rPr>
        <w:t xml:space="preserve"> </w:t>
      </w:r>
      <w:r>
        <w:rPr>
          <w:spacing w:val="-9"/>
        </w:rPr>
        <w:t>办</w:t>
      </w:r>
      <w:r>
        <w:rPr>
          <w:spacing w:val="46"/>
        </w:rPr>
        <w:t xml:space="preserve"> </w:t>
      </w:r>
      <w:r>
        <w:rPr>
          <w:spacing w:val="-9"/>
        </w:rPr>
        <w:t>公</w:t>
      </w:r>
      <w:r>
        <w:rPr>
          <w:spacing w:val="57"/>
        </w:rPr>
        <w:t xml:space="preserve"> </w:t>
      </w:r>
      <w:r>
        <w:rPr>
          <w:spacing w:val="-9"/>
        </w:rPr>
        <w:t>室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3276"/>
        <w:spacing w:before="125" w:line="536" w:lineRule="exact"/>
        <w:rPr/>
      </w:pPr>
      <w:r>
        <w:rPr>
          <w:spacing w:val="-12"/>
          <w:position w:val="6"/>
        </w:rPr>
        <w:t>2</w:t>
      </w:r>
      <w:r>
        <w:rPr>
          <w:spacing w:val="54"/>
          <w:position w:val="6"/>
        </w:rPr>
        <w:t xml:space="preserve"> </w:t>
      </w:r>
      <w:r>
        <w:rPr>
          <w:spacing w:val="-12"/>
          <w:position w:val="6"/>
        </w:rPr>
        <w:t>0</w:t>
      </w:r>
      <w:r>
        <w:rPr>
          <w:spacing w:val="54"/>
          <w:position w:val="6"/>
        </w:rPr>
        <w:t xml:space="preserve"> </w:t>
      </w:r>
      <w:r>
        <w:rPr>
          <w:spacing w:val="-12"/>
          <w:position w:val="6"/>
        </w:rPr>
        <w:t>2</w:t>
      </w:r>
      <w:r>
        <w:rPr>
          <w:spacing w:val="59"/>
          <w:position w:val="6"/>
        </w:rPr>
        <w:t xml:space="preserve"> </w:t>
      </w:r>
      <w:r>
        <w:rPr>
          <w:spacing w:val="-12"/>
          <w:position w:val="6"/>
        </w:rPr>
        <w:t>3</w:t>
      </w:r>
      <w:r>
        <w:rPr>
          <w:spacing w:val="50"/>
          <w:position w:val="6"/>
        </w:rPr>
        <w:t xml:space="preserve"> </w:t>
      </w:r>
      <w:r>
        <w:rPr>
          <w:spacing w:val="-12"/>
          <w:position w:val="6"/>
        </w:rPr>
        <w:t>年</w:t>
      </w:r>
      <w:r>
        <w:rPr>
          <w:spacing w:val="53"/>
          <w:position w:val="6"/>
        </w:rPr>
        <w:t xml:space="preserve"> </w:t>
      </w:r>
      <w:r>
        <w:rPr>
          <w:spacing w:val="-12"/>
          <w:position w:val="6"/>
        </w:rPr>
        <w:t>度</w:t>
      </w:r>
      <w:r>
        <w:rPr>
          <w:spacing w:val="52"/>
          <w:position w:val="6"/>
        </w:rPr>
        <w:t xml:space="preserve"> </w:t>
      </w:r>
      <w:r>
        <w:rPr>
          <w:spacing w:val="-12"/>
          <w:position w:val="6"/>
        </w:rPr>
        <w:t>部</w:t>
      </w:r>
      <w:r>
        <w:rPr>
          <w:spacing w:val="78"/>
          <w:position w:val="6"/>
        </w:rPr>
        <w:t xml:space="preserve"> </w:t>
      </w:r>
      <w:r>
        <w:rPr>
          <w:spacing w:val="-12"/>
          <w:position w:val="6"/>
        </w:rPr>
        <w:t>门</w:t>
      </w:r>
      <w:r>
        <w:rPr>
          <w:spacing w:val="50"/>
          <w:position w:val="6"/>
        </w:rPr>
        <w:t xml:space="preserve"> </w:t>
      </w:r>
      <w:r>
        <w:rPr>
          <w:spacing w:val="-12"/>
          <w:position w:val="6"/>
        </w:rPr>
        <w:t>决</w:t>
      </w:r>
      <w:r>
        <w:rPr>
          <w:spacing w:val="55"/>
          <w:position w:val="6"/>
        </w:rPr>
        <w:t xml:space="preserve"> </w:t>
      </w:r>
      <w:r>
        <w:rPr>
          <w:spacing w:val="-12"/>
          <w:position w:val="6"/>
        </w:rPr>
        <w:t>算</w:t>
      </w:r>
      <w:r>
        <w:rPr>
          <w:spacing w:val="46"/>
          <w:position w:val="6"/>
        </w:rPr>
        <w:t xml:space="preserve"> </w:t>
      </w:r>
      <w:r>
        <w:rPr>
          <w:spacing w:val="-12"/>
          <w:position w:val="6"/>
        </w:rPr>
        <w:t>公</w:t>
      </w:r>
      <w:r>
        <w:rPr>
          <w:spacing w:val="52"/>
          <w:position w:val="6"/>
        </w:rPr>
        <w:t xml:space="preserve"> </w:t>
      </w:r>
      <w:r>
        <w:rPr>
          <w:spacing w:val="-12"/>
          <w:position w:val="6"/>
        </w:rPr>
        <w:t>开</w:t>
      </w:r>
    </w:p>
    <w:p>
      <w:pPr>
        <w:spacing w:line="536" w:lineRule="exact"/>
        <w:sectPr>
          <w:headerReference w:type="default" r:id="rId1"/>
          <w:pgSz w:w="11900" w:h="16840"/>
          <w:pgMar w:top="400" w:right="0" w:bottom="0" w:left="0" w:header="0" w:footer="0" w:gutter="0"/>
        </w:sectPr>
        <w:rPr/>
      </w:pPr>
    </w:p>
    <w:p>
      <w:pPr>
        <w:spacing w:line="456" w:lineRule="auto"/>
        <w:rPr>
          <w:rFonts w:ascii="Arial"/>
          <w:sz w:val="21"/>
        </w:rPr>
      </w:pPr>
      <w:r/>
    </w:p>
    <w:p>
      <w:pPr>
        <w:ind w:left="5396"/>
        <w:spacing w:before="143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目</w:t>
      </w:r>
      <w:r>
        <w:rPr>
          <w:rFonts w:ascii="FangSong" w:hAnsi="FangSong" w:eastAsia="FangSong" w:cs="FangSong"/>
          <w:sz w:val="44"/>
          <w:szCs w:val="44"/>
          <w:spacing w:val="22"/>
        </w:rPr>
        <w:t xml:space="preserve">  </w:t>
      </w:r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录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1348"/>
            <w:spacing w:before="85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第一部分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概况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"/>
              </w:rPr>
              <w:t>1</w:t>
            </w:r>
          </w:hyperlink>
        </w:p>
        <w:p>
          <w:pPr>
            <w:ind w:left="1861"/>
            <w:spacing w:before="186" w:line="221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">
            <w:r>
              <w:rPr>
                <w:rFonts w:ascii="FangSong" w:hAnsi="FangSong" w:eastAsia="FangSong" w:cs="FangSong"/>
                <w:sz w:val="26"/>
                <w:szCs w:val="26"/>
                <w:spacing w:val="-5"/>
              </w:rPr>
              <w:t>一、本部门（单位）职责</w:t>
            </w:r>
            <w:r>
              <w:rPr>
                <w:rFonts w:ascii="FangSong" w:hAnsi="FangSong" w:eastAsia="FangSong" w:cs="FangSong"/>
                <w:sz w:val="26"/>
                <w:szCs w:val="26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1</w:t>
            </w:r>
          </w:hyperlink>
        </w:p>
        <w:p>
          <w:pPr>
            <w:ind w:left="1865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二、机构设置情况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1</w:t>
            </w:r>
          </w:hyperlink>
        </w:p>
        <w:p>
          <w:pPr>
            <w:ind w:left="1348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4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第二部分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2023年部门决算表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"/>
              </w:rPr>
              <w:t>3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5">
            <w:r>
              <w:rPr>
                <w:rFonts w:ascii="FangSong" w:hAnsi="FangSong" w:eastAsia="FangSong" w:cs="FangSong"/>
                <w:sz w:val="26"/>
                <w:szCs w:val="26"/>
                <w:spacing w:val="-5"/>
              </w:rPr>
              <w:t>一、收入支出决算总表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3</w:t>
            </w:r>
          </w:hyperlink>
        </w:p>
        <w:p>
          <w:pPr>
            <w:ind w:left="1865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6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二、收入决算表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</w:rPr>
              <w:t>5</w:t>
            </w:r>
          </w:hyperlink>
        </w:p>
        <w:p>
          <w:pPr>
            <w:ind w:left="1864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三、支出决算表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6</w:t>
            </w:r>
          </w:hyperlink>
        </w:p>
        <w:p>
          <w:pPr>
            <w:ind w:left="1887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8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四、财政拨款收入支出决算总表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7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9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五、一般公共预算财政拨款支出决算表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7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9</w:t>
            </w:r>
          </w:hyperlink>
        </w:p>
        <w:p>
          <w:pPr>
            <w:ind w:left="1859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六、一般公共预算财政拨款基本支出决算明细表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10</w:t>
            </w:r>
          </w:hyperlink>
        </w:p>
        <w:p>
          <w:pPr>
            <w:ind w:left="1862"/>
            <w:spacing w:before="188" w:line="220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七、政府性基金预算财政拨款收入支出决算表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12</w:t>
            </w:r>
          </w:hyperlink>
        </w:p>
        <w:p>
          <w:pPr>
            <w:ind w:left="1856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八、国有资本经营预算财政拨款支出决算表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13</w:t>
            </w:r>
          </w:hyperlink>
        </w:p>
        <w:p>
          <w:pPr>
            <w:ind w:left="1866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14</w:t>
            </w:r>
          </w:hyperlink>
        </w:p>
        <w:p>
          <w:pPr>
            <w:ind w:left="1864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十、部门决算公开相关信息统计表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348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第二部分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2023年部门决算表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17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6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一、收入支出决算总体情况说明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65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7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二、收入决算情况说明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64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8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三、支出决算情况说明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87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9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四、财政拨款收支决算总体情况说明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0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五、一般公共预算财政拨款支出决算情况说明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59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1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18</w:t>
            </w:r>
          </w:hyperlink>
        </w:p>
        <w:p>
          <w:pPr>
            <w:ind w:left="1862"/>
            <w:spacing w:before="188" w:line="220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2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七、政府性基金预算财政拨款收支决算情况说明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18</w:t>
            </w:r>
          </w:hyperlink>
        </w:p>
        <w:p>
          <w:pPr>
            <w:ind w:left="1856"/>
            <w:spacing w:before="190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3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八、国有资本经营预算财政拨款支出决算情况说明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18</w:t>
            </w:r>
          </w:hyperlink>
        </w:p>
        <w:p>
          <w:pPr>
            <w:ind w:left="1866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4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18</w:t>
            </w:r>
          </w:hyperlink>
        </w:p>
        <w:p>
          <w:pPr>
            <w:ind w:left="1864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5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十、其他重要事项情况说明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19</w:t>
            </w:r>
          </w:hyperlink>
        </w:p>
        <w:p>
          <w:pPr>
            <w:ind w:left="1348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6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第四部分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0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名词解释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6"/>
              </w:rPr>
              <w:t>21</w:t>
            </w:r>
          </w:hyperlink>
        </w:p>
        <w:p>
          <w:pPr>
            <w:ind w:left="1348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7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3"/>
              </w:rPr>
              <w:t>第五部分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3"/>
              </w:rPr>
              <w:t>附件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6"/>
              </w:rPr>
              <w:t>21</w:t>
            </w:r>
          </w:hyperlink>
        </w:p>
      </w:sdtContent>
    </w:sdt>
    <w:p>
      <w:pPr>
        <w:spacing w:line="222" w:lineRule="auto"/>
        <w:sectPr>
          <w:headerReference w:type="default" r:id="rId2"/>
          <w:pgSz w:w="11900" w:h="16840"/>
          <w:pgMar w:top="400" w:right="0" w:bottom="0" w:left="0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5129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8" w:id="1"/>
      <w:bookmarkEnd w:id="1"/>
      <w:bookmarkStart w:name="bookmark1" w:id="2"/>
      <w:bookmarkEnd w:id="2"/>
      <w:r>
        <w:rPr>
          <w:rFonts w:ascii="SimHei" w:hAnsi="SimHei" w:eastAsia="SimHei" w:cs="SimHei"/>
          <w:sz w:val="25"/>
          <w:szCs w:val="25"/>
        </w:rPr>
        <w:t>第一部分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概况</w:t>
      </w:r>
    </w:p>
    <w:p>
      <w:pPr>
        <w:ind w:left="1808"/>
        <w:spacing w:before="275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" w:id="3"/>
      <w:bookmarkEnd w:id="3"/>
      <w:r>
        <w:rPr>
          <w:rFonts w:ascii="SimHei" w:hAnsi="SimHei" w:eastAsia="SimHei" w:cs="SimHei"/>
          <w:sz w:val="25"/>
          <w:szCs w:val="25"/>
        </w:rPr>
        <w:t>一、本部门（单位）职责</w:t>
      </w:r>
    </w:p>
    <w:p>
      <w:pPr>
        <w:ind w:left="1307"/>
        <w:spacing w:before="274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（一）传达贯彻县委和领导小组的决策部署，</w:t>
      </w:r>
      <w:r>
        <w:rPr>
          <w:rFonts w:ascii="FangSong" w:hAnsi="FangSong" w:eastAsia="FangSong" w:cs="FangSong"/>
          <w:sz w:val="25"/>
          <w:szCs w:val="25"/>
          <w:spacing w:val="-7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向领导小</w:t>
      </w:r>
      <w:r>
        <w:rPr>
          <w:rFonts w:ascii="FangSong" w:hAnsi="FangSong" w:eastAsia="FangSong" w:cs="FangSong"/>
          <w:sz w:val="25"/>
          <w:szCs w:val="25"/>
          <w:spacing w:val="-1"/>
        </w:rPr>
        <w:t>组报告工作情况；</w:t>
      </w:r>
    </w:p>
    <w:p>
      <w:pPr>
        <w:ind w:left="1307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（二）统筹、协调、指导巡察组开展工作；</w:t>
      </w:r>
    </w:p>
    <w:p>
      <w:pPr>
        <w:ind w:left="1307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（三）承担政策研究、制度建设等工作；</w:t>
      </w:r>
    </w:p>
    <w:p>
      <w:pPr>
        <w:ind w:left="1307"/>
        <w:spacing w:before="13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（四）对县委和领导小组决定的事项、巡察整改及巡察移交事项进行督办；</w:t>
      </w:r>
    </w:p>
    <w:p>
      <w:pPr>
        <w:ind w:left="1307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（五）配合有关部门对巡察工作人员进行培训、考核、监督和管理；</w:t>
      </w:r>
    </w:p>
    <w:p>
      <w:pPr>
        <w:ind w:left="1306" w:right="1537" w:firstLine="1"/>
        <w:spacing w:before="133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（六）与纪检监察、组织、政法、审计、信访等机关和部门进行沟通联络、工作协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9"/>
        </w:rPr>
        <w:t>调；</w:t>
      </w:r>
    </w:p>
    <w:p>
      <w:pPr>
        <w:ind w:left="1307"/>
        <w:spacing w:before="129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（七）负责与市委巡察办的日常联络工作；</w:t>
      </w:r>
    </w:p>
    <w:p>
      <w:pPr>
        <w:ind w:left="1307"/>
        <w:spacing w:before="132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（八）办理领导小组交办的其他事项；</w:t>
      </w:r>
    </w:p>
    <w:p>
      <w:pPr>
        <w:ind w:left="1307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（九）承办兴县县委交办的其他事项。</w:t>
      </w:r>
    </w:p>
    <w:p>
      <w:pPr>
        <w:ind w:left="1808"/>
        <w:spacing w:before="274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" w:id="4"/>
      <w:bookmarkEnd w:id="4"/>
      <w:r>
        <w:rPr>
          <w:rFonts w:ascii="SimHei" w:hAnsi="SimHei" w:eastAsia="SimHei" w:cs="SimHei"/>
          <w:sz w:val="25"/>
          <w:szCs w:val="25"/>
        </w:rPr>
        <w:t>二、机构设置情况</w:t>
      </w:r>
    </w:p>
    <w:p>
      <w:pPr>
        <w:ind w:left="1312"/>
        <w:spacing w:before="129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兴县县委巡察工作办公室设置1个内设机构，3个派出机构，具体如下：</w:t>
      </w:r>
    </w:p>
    <w:p>
      <w:pPr>
        <w:ind w:left="1307"/>
        <w:spacing w:before="132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9"/>
        </w:rPr>
        <w:t>（一）</w:t>
      </w:r>
      <w:r>
        <w:rPr>
          <w:rFonts w:ascii="FangSong" w:hAnsi="FangSong" w:eastAsia="FangSong" w:cs="FangSong"/>
          <w:sz w:val="25"/>
          <w:szCs w:val="25"/>
          <w:spacing w:val="-6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9"/>
        </w:rPr>
        <w:t>内设机构</w:t>
      </w:r>
    </w:p>
    <w:p>
      <w:pPr>
        <w:ind w:left="1307" w:right="1537" w:firstLine="7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办公室：负责抓好党小组自身建设，组织党员学习，做好党员的思想工作，根据支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部的决议和工作安排，</w:t>
      </w:r>
      <w:r>
        <w:rPr>
          <w:rFonts w:ascii="FangSong" w:hAnsi="FangSong" w:eastAsia="FangSong" w:cs="FangSong"/>
          <w:sz w:val="25"/>
          <w:szCs w:val="25"/>
          <w:spacing w:val="-72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向本小组的党员布置任务，并负责督促检查和落实；定期召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集并开好党小组会，严格党的组织生活；</w:t>
      </w:r>
      <w:r>
        <w:rPr>
          <w:rFonts w:ascii="FangSong" w:hAnsi="FangSong" w:eastAsia="FangSong" w:cs="FangSong"/>
          <w:sz w:val="25"/>
          <w:szCs w:val="25"/>
          <w:spacing w:val="-72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了解党员的思想、工作和生活等方面的情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况；经常向党支部反映党员的意见、建议和要求；按时足额收缴党费。负责机关政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务、事务、财务工作；负责管理机关行政日常工作；负责信访受理工作；负责机关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综合性文件、材料撰写工作；研究提出工作计划和内部管理制度并负责督促落实。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负责会议、信息、档案、保密、财务、统计、宣传和后勤保障等方面工作；督促检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查会议决定及领导批示的落实情况；围绕巡察办重点工作，协助领导开展调查研</w:t>
      </w:r>
    </w:p>
    <w:p>
      <w:pPr>
        <w:ind w:left="1320"/>
        <w:spacing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究，推动工作落实。</w:t>
      </w:r>
    </w:p>
    <w:p>
      <w:pPr>
        <w:ind w:left="1307"/>
        <w:spacing w:before="132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（二）派出机构</w:t>
      </w:r>
    </w:p>
    <w:p>
      <w:pPr>
        <w:ind w:left="1306" w:right="1411" w:firstLine="1"/>
        <w:spacing w:before="129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巡察组（3个</w:t>
      </w:r>
      <w:r>
        <w:rPr>
          <w:rFonts w:ascii="FangSong" w:hAnsi="FangSong" w:eastAsia="FangSong" w:cs="FangSong"/>
          <w:sz w:val="25"/>
          <w:szCs w:val="25"/>
          <w:spacing w:val="12"/>
        </w:rPr>
        <w:t>）：</w:t>
      </w:r>
      <w:r>
        <w:rPr>
          <w:rFonts w:ascii="FangSong" w:hAnsi="FangSong" w:eastAsia="FangSong" w:cs="FangSong"/>
          <w:sz w:val="25"/>
          <w:szCs w:val="25"/>
          <w:spacing w:val="1"/>
        </w:rPr>
        <w:t>对兴县所辖乡（镇）、县直机关单位党组织领导班子及</w:t>
      </w:r>
      <w:r>
        <w:rPr>
          <w:rFonts w:ascii="FangSong" w:hAnsi="FangSong" w:eastAsia="FangSong" w:cs="FangSong"/>
          <w:sz w:val="25"/>
          <w:szCs w:val="25"/>
        </w:rPr>
        <w:t>其成员进行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巡察监督。常规巡察着力发现“三大问题</w:t>
      </w:r>
      <w:r>
        <w:rPr>
          <w:rFonts w:ascii="FangSong" w:hAnsi="FangSong" w:eastAsia="FangSong" w:cs="FangSong"/>
          <w:sz w:val="25"/>
          <w:szCs w:val="25"/>
          <w:spacing w:val="-9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”和</w:t>
      </w:r>
      <w:r>
        <w:rPr>
          <w:rFonts w:ascii="FangSong" w:hAnsi="FangSong" w:eastAsia="FangSong" w:cs="FangSong"/>
          <w:sz w:val="25"/>
          <w:szCs w:val="25"/>
          <w:spacing w:val="-2"/>
        </w:rPr>
        <w:t>违反“六项纪律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”、“八项规定</w:t>
      </w:r>
      <w:r>
        <w:rPr>
          <w:rFonts w:ascii="FangSong" w:hAnsi="FangSong" w:eastAsia="FangSong" w:cs="FangSong"/>
          <w:sz w:val="25"/>
          <w:szCs w:val="25"/>
          <w:spacing w:val="-9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”等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方面的问题和线索，重点从“六个围绕</w:t>
      </w:r>
      <w:r>
        <w:rPr>
          <w:rFonts w:ascii="FangSong" w:hAnsi="FangSong" w:eastAsia="FangSong" w:cs="FangSong"/>
          <w:sz w:val="25"/>
          <w:szCs w:val="25"/>
          <w:spacing w:val="-9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”开</w:t>
      </w:r>
      <w:r>
        <w:rPr>
          <w:rFonts w:ascii="FangSong" w:hAnsi="FangSong" w:eastAsia="FangSong" w:cs="FangSong"/>
          <w:sz w:val="25"/>
          <w:szCs w:val="25"/>
        </w:rPr>
        <w:t>展监督检查，发现问题线索，专项巡察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重点发现以权谋私、作风不实、侵害群众利益等方面存在的突出问题；报告巡察情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况，包括巡察情况的全面报告、巡察期间的阶段性报告、巡察过程中的重大情况报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告、普遍性倾向性问题的专题报告等；巡察工作结束后，经批准，及时向被巡察党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组织及其主要负责人反馈巡察情况，并会同巡察办督促其认真抓好整改落实；办理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巡察工作领导小组交办的其他事项；负责本巡察组干部日常管理和监督，承办领导</w:t>
      </w:r>
    </w:p>
    <w:p>
      <w:pPr>
        <w:spacing w:line="319" w:lineRule="auto"/>
        <w:sectPr>
          <w:headerReference w:type="default" r:id="rId3"/>
          <w:footerReference w:type="default" r:id="rId4"/>
          <w:pgSz w:w="11900" w:h="16840"/>
          <w:pgMar w:top="642" w:right="0" w:bottom="340" w:left="0" w:header="326" w:footer="9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ind w:left="1312"/>
        <w:spacing w:before="44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交办的其他事项。</w:t>
      </w:r>
    </w:p>
    <w:p>
      <w:pPr>
        <w:ind w:left="1312"/>
        <w:spacing w:before="129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兴县县委巡察工作办公室行政编制为8名。</w:t>
      </w:r>
    </w:p>
    <w:p>
      <w:pPr>
        <w:spacing w:line="222" w:lineRule="auto"/>
        <w:sectPr>
          <w:headerReference w:type="default" r:id="rId5"/>
          <w:footerReference w:type="default" r:id="rId6"/>
          <w:pgSz w:w="11900" w:h="16840"/>
          <w:pgMar w:top="642" w:right="0" w:bottom="340" w:left="0" w:header="326" w:footer="9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4372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9" w:id="5"/>
      <w:bookmarkEnd w:id="5"/>
      <w:bookmarkStart w:name="bookmark4" w:id="6"/>
      <w:bookmarkEnd w:id="6"/>
      <w:r>
        <w:rPr>
          <w:rFonts w:ascii="SimHei" w:hAnsi="SimHei" w:eastAsia="SimHei" w:cs="SimHei"/>
          <w:sz w:val="25"/>
          <w:szCs w:val="25"/>
          <w:spacing w:val="1"/>
        </w:rPr>
        <w:t>第二部分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2023年部门决算表</w:t>
      </w:r>
    </w:p>
    <w:p>
      <w:pPr>
        <w:spacing w:before="237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56"/>
        <w:gridCol w:w="551"/>
        <w:gridCol w:w="1631"/>
        <w:gridCol w:w="2362"/>
        <w:gridCol w:w="551"/>
        <w:gridCol w:w="1565"/>
      </w:tblGrid>
      <w:tr>
        <w:trPr>
          <w:trHeight w:val="427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592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5" w:id="7"/>
            <w:bookmarkEnd w:id="7"/>
            <w:r>
              <w:rPr>
                <w:sz w:val="22"/>
                <w:szCs w:val="22"/>
                <w:color w:val="212529"/>
                <w:spacing w:val="5"/>
              </w:rPr>
              <w:t>收入支出决算总表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8369"/>
              <w:spacing w:before="127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公开01表</w:t>
            </w:r>
          </w:p>
        </w:tc>
      </w:tr>
      <w:tr>
        <w:trPr>
          <w:trHeight w:val="422" w:hRule="atLeast"/>
        </w:trPr>
        <w:tc>
          <w:tcPr>
            <w:tcW w:w="4538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5"/>
              </w:rPr>
              <w:t>部门名称：中共兴县县委巡察工作办公室</w:t>
            </w:r>
          </w:p>
        </w:tc>
        <w:tc>
          <w:tcPr>
            <w:tcW w:w="2362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2023年度</w:t>
            </w:r>
          </w:p>
        </w:tc>
        <w:tc>
          <w:tcPr>
            <w:tcW w:w="55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right="26"/>
              <w:spacing w:before="128" w:line="227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4"/>
              </w:rPr>
              <w:t>金额单位：万元</w:t>
            </w:r>
          </w:p>
        </w:tc>
      </w:tr>
      <w:tr>
        <w:trPr>
          <w:trHeight w:val="421" w:hRule="atLeast"/>
        </w:trPr>
        <w:tc>
          <w:tcPr>
            <w:tcW w:w="4538" w:type="dxa"/>
            <w:vAlign w:val="top"/>
            <w:gridSpan w:val="3"/>
          </w:tcPr>
          <w:p>
            <w:pPr>
              <w:pStyle w:val="TableText"/>
              <w:ind w:left="2079"/>
              <w:spacing w:before="108"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vAlign w:val="top"/>
            <w:gridSpan w:val="3"/>
          </w:tcPr>
          <w:p>
            <w:pPr>
              <w:pStyle w:val="TableText"/>
              <w:ind w:left="2043"/>
              <w:spacing w:before="107" w:line="22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4"/>
              <w:spacing w:before="10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80"/>
              <w:spacing w:before="109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620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89"/>
              <w:spacing w:before="10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85"/>
              <w:spacing w:before="109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left="589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1"/>
              <w:spacing w:before="11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1" w:type="dxa"/>
            <w:vAlign w:val="top"/>
          </w:tcPr>
          <w:p>
            <w:pPr>
              <w:pStyle w:val="TableText"/>
              <w:ind w:left="764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86"/>
              <w:spacing w:before="11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</w:tcPr>
          <w:p>
            <w:pPr>
              <w:pStyle w:val="TableText"/>
              <w:ind w:left="722"/>
              <w:spacing w:before="110" w:line="241" w:lineRule="auto"/>
              <w:rPr/>
            </w:pPr>
            <w:r>
              <w:rPr>
                <w:color w:val="212529"/>
              </w:rPr>
              <w:t>2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4" w:right="184" w:hanging="3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29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30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-1"/>
                <w:position w:val="1"/>
              </w:rPr>
              <w:t>113.21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0" w:line="219" w:lineRule="auto"/>
              <w:rPr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09"/>
              <w:rPr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30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-1"/>
                <w:position w:val="1"/>
              </w:rPr>
              <w:t>113.21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" w:right="184" w:firstLine="2"/>
              <w:spacing w:before="2" w:line="210" w:lineRule="auto"/>
              <w:rPr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7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1" w:line="220" w:lineRule="auto"/>
              <w:rPr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0"/>
              <w:rPr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0" w:right="184" w:hanging="1"/>
              <w:spacing w:before="3" w:line="209" w:lineRule="auto"/>
              <w:rPr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9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8"/>
              <w:spacing w:before="111" w:line="220" w:lineRule="auto"/>
              <w:rPr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0"/>
              <w:rPr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25"/>
              <w:spacing w:before="112" w:line="219" w:lineRule="auto"/>
              <w:rPr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5"/>
              <w:spacing w:before="112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5"/>
              <w:spacing w:before="112" w:line="219" w:lineRule="auto"/>
              <w:rPr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9"/>
              <w:spacing w:before="112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0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7"/>
              <w:spacing w:before="112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8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20"/>
              <w:spacing w:before="112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3" w:right="191" w:hanging="16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1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6"/>
              <w:spacing w:before="112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33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0.00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6"/>
              <w:spacing w:before="112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2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2"/>
              <w:rPr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2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20" w:lineRule="auto"/>
              <w:rPr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20" w:lineRule="auto"/>
              <w:rPr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/>
              <w:spacing w:before="6" w:line="208" w:lineRule="auto"/>
              <w:rPr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3"/>
              <w:rPr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 w:firstLine="2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0" w:right="191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5" w:line="219" w:lineRule="auto"/>
              <w:rPr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2" w:right="191" w:hanging="11"/>
              <w:spacing w:before="7" w:line="210" w:lineRule="auto"/>
              <w:rPr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8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2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56"/>
        <w:gridCol w:w="551"/>
        <w:gridCol w:w="1631"/>
        <w:gridCol w:w="2362"/>
        <w:gridCol w:w="551"/>
        <w:gridCol w:w="1565"/>
      </w:tblGrid>
      <w:tr>
        <w:trPr>
          <w:trHeight w:val="426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621"/>
              <w:spacing w:before="111" w:line="219" w:lineRule="auto"/>
              <w:rPr/>
            </w:pPr>
            <w:bookmarkStart w:name="bookmark30" w:id="8"/>
            <w:bookmarkEnd w:id="8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1"/>
              <w:rPr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1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113.21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627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1"/>
              <w:rPr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1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113.21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2" w:right="184" w:hanging="3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07"/>
              <w:rPr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2"/>
              <w:spacing w:before="107" w:line="220" w:lineRule="auto"/>
              <w:rPr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07"/>
              <w:rPr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"/>
              <w:spacing w:before="109" w:line="219" w:lineRule="auto"/>
              <w:rPr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08"/>
              <w:rPr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09" w:line="219" w:lineRule="auto"/>
              <w:rPr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08"/>
              <w:rPr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29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0.00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7"/>
              <w:spacing w:before="109"/>
              <w:rPr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09"/>
              <w:rPr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6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7"/>
              <w:spacing w:before="110"/>
              <w:rPr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1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113.21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91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10"/>
              <w:rPr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1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113.21</w:t>
            </w:r>
          </w:p>
        </w:tc>
      </w:tr>
      <w:tr>
        <w:trPr>
          <w:trHeight w:val="420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93" w:line="22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注 ：本表反映部门本年度的总收支和年末结转结余情况。本套报表金额单位转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换时可能存在尾数误差。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9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65"/>
        <w:gridCol w:w="1367"/>
        <w:gridCol w:w="1139"/>
        <w:gridCol w:w="1103"/>
        <w:gridCol w:w="767"/>
        <w:gridCol w:w="767"/>
        <w:gridCol w:w="923"/>
        <w:gridCol w:w="732"/>
        <w:gridCol w:w="953"/>
      </w:tblGrid>
      <w:tr>
        <w:trPr>
          <w:trHeight w:val="331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934"/>
              <w:spacing w:before="46" w:line="226" w:lineRule="auto"/>
              <w:outlineLvl w:val="1"/>
              <w:rPr>
                <w:sz w:val="22"/>
                <w:szCs w:val="22"/>
              </w:rPr>
            </w:pPr>
            <w:bookmarkStart w:name="bookmark31" w:id="9"/>
            <w:bookmarkEnd w:id="9"/>
            <w:bookmarkStart w:name="bookmark6" w:id="10"/>
            <w:bookmarkEnd w:id="10"/>
            <w:r>
              <w:rPr>
                <w:sz w:val="22"/>
                <w:szCs w:val="22"/>
                <w:color w:val="212529"/>
                <w:spacing w:val="4"/>
              </w:rPr>
              <w:t>收入决算表</w:t>
            </w:r>
          </w:p>
        </w:tc>
      </w:tr>
      <w:tr>
        <w:trPr>
          <w:trHeight w:val="325" w:hRule="atLeast"/>
        </w:trPr>
        <w:tc>
          <w:tcPr>
            <w:tcW w:w="126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53"/>
              <w:spacing w:before="77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公开02表</w:t>
            </w:r>
          </w:p>
        </w:tc>
      </w:tr>
      <w:tr>
        <w:trPr>
          <w:trHeight w:val="325" w:hRule="atLeast"/>
        </w:trPr>
        <w:tc>
          <w:tcPr>
            <w:tcW w:w="3771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部门名称：中共兴县县委巡察工作办公室</w:t>
            </w:r>
          </w:p>
        </w:tc>
        <w:tc>
          <w:tcPr>
            <w:tcW w:w="187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616"/>
              <w:spacing w:before="80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2023年度</w:t>
            </w:r>
          </w:p>
        </w:tc>
        <w:tc>
          <w:tcPr>
            <w:tcW w:w="76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650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25" w:hRule="atLeast"/>
        </w:trPr>
        <w:tc>
          <w:tcPr>
            <w:tcW w:w="2632" w:type="dxa"/>
            <w:vAlign w:val="top"/>
            <w:gridSpan w:val="2"/>
          </w:tcPr>
          <w:p>
            <w:pPr>
              <w:pStyle w:val="TableText"/>
              <w:ind w:left="1122"/>
              <w:spacing w:before="60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3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58" w:line="219" w:lineRule="auto"/>
              <w:rPr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1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5"/>
              <w:spacing w:before="205" w:line="209" w:lineRule="auto"/>
              <w:rPr/>
            </w:pPr>
            <w:r>
              <w:rPr>
                <w:color w:val="212529"/>
                <w:spacing w:val="-2"/>
              </w:rPr>
              <w:t>财政拨款收</w:t>
            </w:r>
          </w:p>
          <w:p>
            <w:pPr>
              <w:pStyle w:val="TableText"/>
              <w:ind w:left="444"/>
              <w:spacing w:line="225" w:lineRule="auto"/>
              <w:rPr/>
            </w:pPr>
            <w:r>
              <w:rPr>
                <w:color w:val="212529"/>
              </w:rPr>
              <w:t>入</w:t>
            </w:r>
          </w:p>
        </w:tc>
        <w:tc>
          <w:tcPr>
            <w:tcW w:w="7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"/>
              <w:spacing w:before="205" w:line="209" w:lineRule="auto"/>
              <w:rPr/>
            </w:pPr>
            <w:r>
              <w:rPr>
                <w:color w:val="212529"/>
                <w:spacing w:val="-3"/>
              </w:rPr>
              <w:t>上级补助</w:t>
            </w:r>
          </w:p>
          <w:p>
            <w:pPr>
              <w:pStyle w:val="TableText"/>
              <w:ind w:left="194"/>
              <w:spacing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767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"/>
              <w:spacing w:before="58" w:line="219" w:lineRule="auto"/>
              <w:rPr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923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58" w:line="219" w:lineRule="auto"/>
              <w:rPr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3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8"/>
              <w:spacing w:line="209" w:lineRule="auto"/>
              <w:rPr/>
            </w:pPr>
            <w:r>
              <w:rPr>
                <w:color w:val="212529"/>
                <w:spacing w:val="-8"/>
              </w:rPr>
              <w:t>附属单</w:t>
            </w:r>
          </w:p>
          <w:p>
            <w:pPr>
              <w:pStyle w:val="TableText"/>
              <w:ind w:left="264"/>
              <w:spacing w:line="209" w:lineRule="auto"/>
              <w:rPr/>
            </w:pPr>
            <w:r>
              <w:rPr>
                <w:color w:val="212529"/>
              </w:rPr>
              <w:t>位</w:t>
            </w:r>
          </w:p>
          <w:p>
            <w:pPr>
              <w:pStyle w:val="TableText"/>
              <w:ind w:left="85"/>
              <w:spacing w:line="209" w:lineRule="auto"/>
              <w:rPr/>
            </w:pPr>
            <w:r>
              <w:rPr>
                <w:color w:val="212529"/>
                <w:spacing w:val="-4"/>
              </w:rPr>
              <w:t>上缴收</w:t>
            </w:r>
          </w:p>
          <w:p>
            <w:pPr>
              <w:pStyle w:val="TableText"/>
              <w:ind w:left="263"/>
              <w:spacing w:line="198" w:lineRule="auto"/>
              <w:rPr/>
            </w:pPr>
            <w:r>
              <w:rPr>
                <w:color w:val="212529"/>
              </w:rPr>
              <w:t>入</w:t>
            </w:r>
          </w:p>
        </w:tc>
        <w:tc>
          <w:tcPr>
            <w:tcW w:w="953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/>
              <w:spacing w:before="58" w:line="219" w:lineRule="auto"/>
              <w:rPr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>
        <w:trPr>
          <w:trHeight w:val="481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255"/>
              <w:spacing w:before="133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304"/>
              <w:spacing w:before="133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2632" w:type="dxa"/>
            <w:vAlign w:val="top"/>
            <w:gridSpan w:val="2"/>
          </w:tcPr>
          <w:p>
            <w:pPr>
              <w:ind w:left="1111"/>
              <w:spacing w:before="69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1139" w:type="dxa"/>
            <w:vAlign w:val="top"/>
          </w:tcPr>
          <w:p>
            <w:pPr>
              <w:ind w:left="515"/>
              <w:spacing w:before="41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103" w:type="dxa"/>
            <w:vAlign w:val="top"/>
          </w:tcPr>
          <w:p>
            <w:pPr>
              <w:ind w:left="491"/>
              <w:spacing w:before="41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767" w:type="dxa"/>
            <w:vAlign w:val="top"/>
          </w:tcPr>
          <w:p>
            <w:pPr>
              <w:ind w:left="324"/>
              <w:spacing w:before="41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767" w:type="dxa"/>
            <w:vAlign w:val="top"/>
          </w:tcPr>
          <w:p>
            <w:pPr>
              <w:ind w:left="324"/>
              <w:spacing w:before="41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23" w:type="dxa"/>
            <w:vAlign w:val="top"/>
          </w:tcPr>
          <w:p>
            <w:pPr>
              <w:ind w:left="404"/>
              <w:spacing w:before="41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  <w:tc>
          <w:tcPr>
            <w:tcW w:w="732" w:type="dxa"/>
            <w:vAlign w:val="top"/>
          </w:tcPr>
          <w:p>
            <w:pPr>
              <w:ind w:left="310"/>
              <w:spacing w:before="41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6</w:t>
            </w:r>
          </w:p>
        </w:tc>
        <w:tc>
          <w:tcPr>
            <w:tcW w:w="953" w:type="dxa"/>
            <w:vAlign w:val="top"/>
          </w:tcPr>
          <w:p>
            <w:pPr>
              <w:ind w:left="418"/>
              <w:spacing w:before="41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7</w:t>
            </w:r>
          </w:p>
        </w:tc>
      </w:tr>
      <w:tr>
        <w:trPr>
          <w:trHeight w:val="326" w:hRule="atLeast"/>
        </w:trPr>
        <w:tc>
          <w:tcPr>
            <w:tcW w:w="2632" w:type="dxa"/>
            <w:vAlign w:val="top"/>
            <w:gridSpan w:val="2"/>
          </w:tcPr>
          <w:p>
            <w:pPr>
              <w:ind w:left="1115"/>
              <w:spacing w:before="68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6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113.21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6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113.21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pStyle w:val="TableText"/>
              <w:ind w:right="26"/>
              <w:spacing w:before="6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0.00</w:t>
            </w:r>
          </w:p>
        </w:tc>
      </w:tr>
      <w:tr>
        <w:trPr>
          <w:trHeight w:val="409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99"/>
              <w:rPr/>
            </w:pPr>
            <w:r>
              <w:rPr>
                <w:color w:val="212529"/>
                <w:spacing w:val="-4"/>
              </w:rPr>
              <w:t>201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19" w:right="100" w:hanging="12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一般公共服务支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99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113.21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99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113.21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pStyle w:val="TableText"/>
              <w:ind w:right="26"/>
              <w:spacing w:before="9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0.00</w:t>
            </w:r>
          </w:p>
        </w:tc>
      </w:tr>
      <w:tr>
        <w:trPr>
          <w:trHeight w:val="326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64"/>
              <w:rPr/>
            </w:pPr>
            <w:r>
              <w:rPr>
                <w:color w:val="212529"/>
                <w:spacing w:val="-2"/>
              </w:rPr>
              <w:t>20111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9"/>
              <w:spacing w:before="65" w:line="219" w:lineRule="auto"/>
              <w:rPr/>
            </w:pPr>
            <w:r>
              <w:rPr>
                <w:color w:val="212529"/>
                <w:spacing w:val="-3"/>
              </w:rPr>
              <w:t>纪检监察事务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65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106.47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65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106.47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pStyle w:val="TableText"/>
              <w:ind w:right="26"/>
              <w:spacing w:before="6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0.00</w:t>
            </w:r>
          </w:p>
        </w:tc>
      </w:tr>
      <w:tr>
        <w:trPr>
          <w:trHeight w:val="326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64"/>
              <w:rPr/>
            </w:pPr>
            <w:r>
              <w:rPr>
                <w:color w:val="212529"/>
                <w:spacing w:val="-2"/>
              </w:rPr>
              <w:t>2011101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7"/>
              <w:spacing w:before="65" w:line="220" w:lineRule="auto"/>
              <w:rPr/>
            </w:pPr>
            <w:r>
              <w:rPr>
                <w:color w:val="212529"/>
                <w:spacing w:val="-3"/>
              </w:rPr>
              <w:t>行政运行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65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106.47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65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106.47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pStyle w:val="TableText"/>
              <w:ind w:right="26"/>
              <w:spacing w:before="6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0.00</w:t>
            </w:r>
          </w:p>
        </w:tc>
      </w:tr>
      <w:tr>
        <w:trPr>
          <w:trHeight w:val="326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64"/>
              <w:rPr/>
            </w:pPr>
            <w:r>
              <w:rPr>
                <w:color w:val="212529"/>
                <w:spacing w:val="-2"/>
              </w:rPr>
              <w:t>20132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6"/>
              <w:spacing w:before="65" w:line="219" w:lineRule="auto"/>
              <w:rPr/>
            </w:pPr>
            <w:r>
              <w:rPr>
                <w:color w:val="212529"/>
                <w:spacing w:val="-3"/>
              </w:rPr>
              <w:t>组织事务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6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6.74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6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6.74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65" w:type="dxa"/>
            <w:vAlign w:val="top"/>
          </w:tcPr>
          <w:p>
            <w:pPr>
              <w:pStyle w:val="TableText"/>
              <w:ind w:left="11"/>
              <w:spacing w:before="101"/>
              <w:rPr/>
            </w:pPr>
            <w:r>
              <w:rPr>
                <w:color w:val="212529"/>
                <w:spacing w:val="-2"/>
              </w:rPr>
              <w:t>2013299</w:t>
            </w:r>
          </w:p>
        </w:tc>
        <w:tc>
          <w:tcPr>
            <w:tcW w:w="1367" w:type="dxa"/>
            <w:vAlign w:val="top"/>
          </w:tcPr>
          <w:p>
            <w:pPr>
              <w:pStyle w:val="TableText"/>
              <w:ind w:left="19" w:right="100" w:hanging="14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其他组织事务支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right="26"/>
              <w:spacing w:before="10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6.74</w:t>
            </w:r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5"/>
              <w:spacing w:before="10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6.74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bottom w:val="single" w:color="FFFFFF" w:sz="4" w:space="0"/>
              <w:right w:val="nil"/>
            </w:tcBorders>
          </w:tcPr>
          <w:p>
            <w:pPr>
              <w:ind w:left="7"/>
              <w:spacing w:before="48" w:line="21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 ：本表反映部门本年度取得的各项收入情况。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0"/>
          <w:footerReference w:type="default" r:id="rId11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37"/>
        <w:gridCol w:w="1415"/>
        <w:gridCol w:w="1307"/>
        <w:gridCol w:w="1295"/>
        <w:gridCol w:w="1211"/>
        <w:gridCol w:w="551"/>
        <w:gridCol w:w="947"/>
        <w:gridCol w:w="953"/>
      </w:tblGrid>
      <w:tr>
        <w:trPr>
          <w:trHeight w:val="30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927"/>
              <w:spacing w:before="33" w:line="221" w:lineRule="auto"/>
              <w:outlineLvl w:val="1"/>
              <w:rPr>
                <w:sz w:val="22"/>
                <w:szCs w:val="22"/>
              </w:rPr>
            </w:pPr>
            <w:bookmarkStart w:name="bookmark7" w:id="11"/>
            <w:bookmarkEnd w:id="11"/>
            <w:r>
              <w:rPr>
                <w:sz w:val="22"/>
                <w:szCs w:val="22"/>
                <w:color w:val="212529"/>
                <w:spacing w:val="5"/>
              </w:rPr>
              <w:t>支出决算表</w:t>
            </w:r>
          </w:p>
        </w:tc>
      </w:tr>
      <w:tr>
        <w:trPr>
          <w:trHeight w:val="301" w:hRule="atLeast"/>
        </w:trPr>
        <w:tc>
          <w:tcPr>
            <w:tcW w:w="133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53"/>
              <w:spacing w:before="6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公开03表</w:t>
            </w:r>
          </w:p>
        </w:tc>
      </w:tr>
      <w:tr>
        <w:trPr>
          <w:trHeight w:val="301" w:hRule="atLeast"/>
        </w:trPr>
        <w:tc>
          <w:tcPr>
            <w:tcW w:w="4059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2"/>
              <w:spacing w:before="6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5"/>
              </w:rPr>
              <w:t>部门名称：中共兴县县委巡察工作办公室</w:t>
            </w:r>
          </w:p>
        </w:tc>
        <w:tc>
          <w:tcPr>
            <w:tcW w:w="2506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6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5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865"/>
              <w:spacing w:before="6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01" w:hRule="atLeast"/>
        </w:trPr>
        <w:tc>
          <w:tcPr>
            <w:tcW w:w="2752" w:type="dxa"/>
            <w:vAlign w:val="top"/>
            <w:gridSpan w:val="2"/>
          </w:tcPr>
          <w:p>
            <w:pPr>
              <w:ind w:left="1173"/>
              <w:spacing w:before="65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项目</w:t>
            </w:r>
          </w:p>
        </w:tc>
        <w:tc>
          <w:tcPr>
            <w:tcW w:w="13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6"/>
              <w:spacing w:before="204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1"/>
              <w:spacing w:before="204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3"/>
              <w:spacing w:before="204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3"/>
              <w:spacing w:line="209" w:lineRule="auto"/>
              <w:rPr/>
            </w:pPr>
            <w:r>
              <w:rPr>
                <w:color w:val="212529"/>
                <w:spacing w:val="-5"/>
              </w:rPr>
              <w:t>上缴</w:t>
            </w:r>
          </w:p>
          <w:p>
            <w:pPr>
              <w:pStyle w:val="TableText"/>
              <w:ind w:left="83"/>
              <w:spacing w:line="209" w:lineRule="auto"/>
              <w:rPr/>
            </w:pPr>
            <w:r>
              <w:rPr>
                <w:color w:val="212529"/>
                <w:spacing w:val="-5"/>
              </w:rPr>
              <w:t>上级</w:t>
            </w:r>
          </w:p>
          <w:p>
            <w:pPr>
              <w:pStyle w:val="TableText"/>
              <w:ind w:left="82"/>
              <w:spacing w:line="199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204" w:line="220" w:lineRule="auto"/>
              <w:rPr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5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"/>
              <w:spacing w:line="209" w:lineRule="auto"/>
              <w:rPr/>
            </w:pPr>
            <w:r>
              <w:rPr>
                <w:color w:val="212529"/>
                <w:spacing w:val="-2"/>
              </w:rPr>
              <w:t>对附属单位</w:t>
            </w:r>
          </w:p>
          <w:p>
            <w:pPr>
              <w:pStyle w:val="TableText"/>
              <w:ind w:left="282"/>
              <w:spacing w:line="209" w:lineRule="auto"/>
              <w:rPr/>
            </w:pPr>
            <w:r>
              <w:rPr>
                <w:color w:val="212529"/>
                <w:spacing w:val="-5"/>
              </w:rPr>
              <w:t>补助</w:t>
            </w:r>
          </w:p>
          <w:p>
            <w:pPr>
              <w:pStyle w:val="TableText"/>
              <w:ind w:left="283"/>
              <w:spacing w:line="199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291"/>
              <w:spacing w:before="4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28"/>
              <w:spacing w:before="4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2752" w:type="dxa"/>
            <w:vAlign w:val="top"/>
            <w:gridSpan w:val="2"/>
          </w:tcPr>
          <w:p>
            <w:pPr>
              <w:pStyle w:val="TableText"/>
              <w:ind w:left="1179"/>
              <w:spacing w:before="5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07" w:type="dxa"/>
            <w:vAlign w:val="top"/>
          </w:tcPr>
          <w:p>
            <w:pPr>
              <w:ind w:left="599"/>
              <w:spacing w:before="28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295" w:type="dxa"/>
            <w:vAlign w:val="top"/>
          </w:tcPr>
          <w:p>
            <w:pPr>
              <w:ind w:left="587"/>
              <w:spacing w:before="28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211" w:type="dxa"/>
            <w:vAlign w:val="top"/>
          </w:tcPr>
          <w:p>
            <w:pPr>
              <w:ind w:left="546"/>
              <w:spacing w:before="28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551" w:type="dxa"/>
            <w:vAlign w:val="top"/>
          </w:tcPr>
          <w:p>
            <w:pPr>
              <w:ind w:left="217"/>
              <w:spacing w:before="28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47" w:type="dxa"/>
            <w:vAlign w:val="top"/>
          </w:tcPr>
          <w:p>
            <w:pPr>
              <w:ind w:left="416"/>
              <w:spacing w:before="28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  <w:tc>
          <w:tcPr>
            <w:tcW w:w="953" w:type="dxa"/>
            <w:vAlign w:val="top"/>
          </w:tcPr>
          <w:p>
            <w:pPr>
              <w:ind w:left="419"/>
              <w:spacing w:before="28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6</w:t>
            </w:r>
          </w:p>
        </w:tc>
      </w:tr>
      <w:tr>
        <w:trPr>
          <w:trHeight w:val="302" w:hRule="atLeast"/>
        </w:trPr>
        <w:tc>
          <w:tcPr>
            <w:tcW w:w="2752" w:type="dxa"/>
            <w:vAlign w:val="top"/>
            <w:gridSpan w:val="2"/>
          </w:tcPr>
          <w:p>
            <w:pPr>
              <w:pStyle w:val="TableText"/>
              <w:ind w:left="1180"/>
              <w:spacing w:before="4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49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113.21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49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102.08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49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11.13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7"/>
              <w:rPr/>
            </w:pPr>
            <w:r>
              <w:rPr>
                <w:color w:val="212529"/>
                <w:spacing w:val="-4"/>
              </w:rPr>
              <w:t>201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9" w:right="148" w:hanging="12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一般公共服务支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97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113.21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97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102.08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9"/>
              <w:spacing w:before="97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11.13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0"/>
              <w:rPr/>
            </w:pPr>
            <w:r>
              <w:rPr>
                <w:color w:val="212529"/>
                <w:spacing w:val="-2"/>
              </w:rPr>
              <w:t>20111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9"/>
              <w:spacing w:before="51" w:line="219" w:lineRule="auto"/>
              <w:rPr/>
            </w:pPr>
            <w:r>
              <w:rPr>
                <w:color w:val="212529"/>
                <w:spacing w:val="-3"/>
              </w:rPr>
              <w:t>纪检监察事务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106.47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5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102.08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3"/>
              <w:spacing w:before="5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4.39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1"/>
              <w:rPr/>
            </w:pPr>
            <w:r>
              <w:rPr>
                <w:color w:val="212529"/>
                <w:spacing w:val="-2"/>
              </w:rPr>
              <w:t>2011101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7"/>
              <w:spacing w:before="52" w:line="220" w:lineRule="auto"/>
              <w:rPr/>
            </w:pPr>
            <w:r>
              <w:rPr>
                <w:color w:val="212529"/>
                <w:spacing w:val="-3"/>
              </w:rPr>
              <w:t>行政运行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106.47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5"/>
              <w:spacing w:before="5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102.08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3"/>
              <w:spacing w:before="5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4.39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2"/>
              </w:rPr>
              <w:t>20132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6"/>
              <w:spacing w:before="53" w:line="219" w:lineRule="auto"/>
              <w:rPr/>
            </w:pPr>
            <w:r>
              <w:rPr>
                <w:color w:val="212529"/>
                <w:spacing w:val="-3"/>
              </w:rPr>
              <w:t>组织事务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6.74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6.74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100"/>
              <w:rPr/>
            </w:pPr>
            <w:r>
              <w:rPr>
                <w:color w:val="212529"/>
                <w:spacing w:val="-2"/>
              </w:rPr>
              <w:t>2013299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9" w:right="148" w:hanging="14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其他组织事务支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10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6.74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3"/>
              <w:spacing w:before="10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6.74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bottom w:val="single" w:color="FFFFFF" w:sz="4" w:space="0"/>
              <w:right w:val="nil"/>
            </w:tcBorders>
          </w:tcPr>
          <w:p>
            <w:pPr>
              <w:ind w:left="7"/>
              <w:spacing w:before="54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 ：本表反映部门本年度各项支出情况。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2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>
        <w:trPr>
          <w:trHeight w:val="427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129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32" w:id="12"/>
            <w:bookmarkEnd w:id="12"/>
            <w:bookmarkStart w:name="bookmark8" w:id="13"/>
            <w:bookmarkEnd w:id="13"/>
            <w:r>
              <w:rPr>
                <w:sz w:val="22"/>
                <w:szCs w:val="22"/>
                <w:color w:val="212529"/>
                <w:spacing w:val="7"/>
              </w:rPr>
              <w:t>财政拨款收入支出决算总表</w:t>
            </w:r>
          </w:p>
        </w:tc>
      </w:tr>
      <w:tr>
        <w:trPr>
          <w:trHeight w:val="422" w:hRule="atLeast"/>
        </w:trPr>
        <w:tc>
          <w:tcPr>
            <w:tcW w:w="144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820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公开04表</w:t>
            </w:r>
          </w:p>
        </w:tc>
      </w:tr>
      <w:tr>
        <w:trPr>
          <w:trHeight w:val="421" w:hRule="atLeast"/>
        </w:trPr>
        <w:tc>
          <w:tcPr>
            <w:tcW w:w="3400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部门名称：中共兴县县委巡察工作办公室</w:t>
            </w:r>
          </w:p>
        </w:tc>
        <w:tc>
          <w:tcPr>
            <w:tcW w:w="1667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6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49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2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85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422" w:hRule="atLeast"/>
        </w:trPr>
        <w:tc>
          <w:tcPr>
            <w:tcW w:w="3400" w:type="dxa"/>
            <w:vAlign w:val="top"/>
            <w:gridSpan w:val="3"/>
          </w:tcPr>
          <w:p>
            <w:pPr>
              <w:pStyle w:val="TableText"/>
              <w:ind w:left="1509"/>
              <w:spacing w:before="108"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vAlign w:val="top"/>
            <w:gridSpan w:val="6"/>
          </w:tcPr>
          <w:p>
            <w:pPr>
              <w:pStyle w:val="TableText"/>
              <w:ind w:left="2611"/>
              <w:spacing w:before="107" w:line="22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1225" w:hRule="atLeast"/>
        </w:trPr>
        <w:tc>
          <w:tcPr>
            <w:tcW w:w="144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5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58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6"/>
              <w:spacing w:before="58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9"/>
              <w:spacing w:before="5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58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5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59" w:line="209" w:lineRule="auto"/>
              <w:rPr/>
            </w:pPr>
            <w:r>
              <w:rPr>
                <w:color w:val="212529"/>
                <w:spacing w:val="-2"/>
              </w:rPr>
              <w:t>一般公共预算</w:t>
            </w:r>
          </w:p>
          <w:p>
            <w:pPr>
              <w:pStyle w:val="TableText"/>
              <w:ind w:left="208"/>
              <w:spacing w:line="219" w:lineRule="auto"/>
              <w:rPr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>
            <w:pPr>
              <w:pStyle w:val="TableText"/>
              <w:ind w:left="64"/>
              <w:spacing w:line="209" w:lineRule="auto"/>
              <w:rPr/>
            </w:pPr>
            <w:r>
              <w:rPr>
                <w:color w:val="212529"/>
                <w:spacing w:val="-4"/>
              </w:rPr>
              <w:t>政府</w:t>
            </w:r>
          </w:p>
          <w:p>
            <w:pPr>
              <w:pStyle w:val="TableText"/>
              <w:ind w:left="67"/>
              <w:spacing w:line="209" w:lineRule="auto"/>
              <w:rPr/>
            </w:pPr>
            <w:r>
              <w:rPr>
                <w:color w:val="212529"/>
                <w:spacing w:val="-6"/>
              </w:rPr>
              <w:t>性基</w:t>
            </w:r>
          </w:p>
          <w:p>
            <w:pPr>
              <w:pStyle w:val="TableText"/>
              <w:ind w:left="66"/>
              <w:spacing w:line="209" w:lineRule="auto"/>
              <w:rPr/>
            </w:pPr>
            <w:r>
              <w:rPr>
                <w:color w:val="212529"/>
                <w:spacing w:val="-5"/>
              </w:rPr>
              <w:t>金预</w:t>
            </w:r>
          </w:p>
          <w:p>
            <w:pPr>
              <w:pStyle w:val="TableText"/>
              <w:ind w:left="66"/>
              <w:spacing w:line="209" w:lineRule="auto"/>
              <w:rPr/>
            </w:pPr>
            <w:r>
              <w:rPr>
                <w:color w:val="212529"/>
                <w:spacing w:val="-5"/>
              </w:rPr>
              <w:t>算财</w:t>
            </w:r>
          </w:p>
          <w:p>
            <w:pPr>
              <w:pStyle w:val="TableText"/>
              <w:ind w:left="64"/>
              <w:spacing w:line="209" w:lineRule="auto"/>
              <w:rPr/>
            </w:pPr>
            <w:r>
              <w:rPr>
                <w:color w:val="212529"/>
                <w:spacing w:val="-4"/>
              </w:rPr>
              <w:t>政拨</w:t>
            </w:r>
          </w:p>
          <w:p>
            <w:pPr>
              <w:pStyle w:val="TableText"/>
              <w:ind w:left="155"/>
              <w:spacing w:line="199" w:lineRule="auto"/>
              <w:rPr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58" w:line="209" w:lineRule="auto"/>
              <w:rPr/>
            </w:pPr>
            <w:r>
              <w:rPr>
                <w:color w:val="212529"/>
                <w:spacing w:val="-7"/>
              </w:rPr>
              <w:t>国有资本</w:t>
            </w:r>
          </w:p>
          <w:p>
            <w:pPr>
              <w:pStyle w:val="TableText"/>
              <w:ind w:left="79"/>
              <w:spacing w:line="209" w:lineRule="auto"/>
              <w:rPr/>
            </w:pPr>
            <w:r>
              <w:rPr>
                <w:color w:val="212529"/>
                <w:spacing w:val="-3"/>
              </w:rPr>
              <w:t>经营预算</w:t>
            </w:r>
          </w:p>
          <w:p>
            <w:pPr>
              <w:pStyle w:val="TableText"/>
              <w:ind w:left="79"/>
              <w:spacing w:line="219" w:lineRule="auto"/>
              <w:rPr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ind w:left="517"/>
              <w:spacing w:before="11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</w:tcPr>
          <w:p>
            <w:pPr>
              <w:ind w:left="687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667" w:type="dxa"/>
            <w:vAlign w:val="top"/>
          </w:tcPr>
          <w:p>
            <w:pPr>
              <w:ind w:left="628"/>
              <w:spacing w:before="11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ind w:left="379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163" w:type="dxa"/>
            <w:vAlign w:val="top"/>
          </w:tcPr>
          <w:p>
            <w:pPr>
              <w:ind w:left="524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515" w:type="dxa"/>
            <w:vAlign w:val="top"/>
          </w:tcPr>
          <w:p>
            <w:pPr>
              <w:ind w:left="200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05" w:type="dxa"/>
            <w:vAlign w:val="top"/>
          </w:tcPr>
          <w:p>
            <w:pPr>
              <w:ind w:left="394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85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113.21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09"/>
              <w:rPr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113.21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113.21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4"/>
              <w:spacing w:before="110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0" w:line="220" w:lineRule="auto"/>
              <w:rPr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/>
              <w:spacing w:before="2" w:line="209" w:lineRule="auto"/>
              <w:rPr/>
            </w:pPr>
            <w:r>
              <w:rPr>
                <w:color w:val="212529"/>
                <w:spacing w:val="-2"/>
              </w:rPr>
              <w:t>三、国有资本经</w:t>
            </w:r>
          </w:p>
          <w:p>
            <w:pPr>
              <w:pStyle w:val="TableText"/>
              <w:ind w:left="14"/>
              <w:spacing w:line="210" w:lineRule="auto"/>
              <w:rPr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/>
              <w:spacing w:before="110" w:line="220" w:lineRule="auto"/>
              <w:rPr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1"/>
              <w:spacing w:before="110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2"/>
              <w:spacing w:before="111" w:line="219" w:lineRule="auto"/>
              <w:rPr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0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7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1"/>
              <w:rPr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1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4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1"/>
              <w:rPr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4" w:line="209" w:lineRule="auto"/>
              <w:rPr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1"/>
              <w:rPr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10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2" w:line="220" w:lineRule="auto"/>
              <w:rPr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20" w:lineRule="auto"/>
              <w:rPr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3"/>
              <w:rPr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3"/>
              <w:rPr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 w:line="241" w:lineRule="auto"/>
              <w:rPr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10" w:right="39" w:hanging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 w:line="241" w:lineRule="auto"/>
              <w:rPr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65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4"/>
              <w:rPr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4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113.21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76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4"/>
              <w:rPr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4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113.21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4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113.21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3"/>
          <w:footerReference w:type="default" r:id="rId14"/>
          <w:pgSz w:w="11900" w:h="16840"/>
          <w:pgMar w:top="642" w:right="0" w:bottom="340" w:left="0" w:header="326" w:footer="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2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>
        <w:trPr>
          <w:trHeight w:val="426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 w:right="174"/>
              <w:spacing w:before="2" w:line="212" w:lineRule="auto"/>
              <w:rPr/>
            </w:pPr>
            <w:bookmarkStart w:name="bookmark33" w:id="14"/>
            <w:bookmarkEnd w:id="14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1"/>
              <w:rPr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9" w:right="39" w:hanging="3"/>
              <w:spacing w:before="2" w:line="212" w:lineRule="auto"/>
              <w:rPr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11"/>
              <w:rPr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 w:right="174" w:firstLine="182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07"/>
              <w:rPr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7"/>
              <w:rPr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77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08"/>
              <w:rPr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8"/>
              <w:rPr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96"/>
              <w:spacing w:before="1" w:line="210" w:lineRule="auto"/>
              <w:rPr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09"/>
              <w:rPr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9"/>
              <w:rPr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530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10"/>
              <w:rPr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113.21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41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10"/>
              <w:rPr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113.21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113.21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8" w:right="185" w:hanging="1"/>
              <w:spacing w:before="9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注 ：本表反映部门本年度一般公共预算财政拨款、政府性基金预算财政拨款和国有资本经营预算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财政拨款的总收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支和年末结转结余情况。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5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16"/>
        <w:gridCol w:w="2674"/>
        <w:gridCol w:w="1606"/>
        <w:gridCol w:w="1463"/>
        <w:gridCol w:w="1457"/>
      </w:tblGrid>
      <w:tr>
        <w:trPr>
          <w:trHeight w:val="30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787"/>
              <w:spacing w:before="10" w:line="182" w:lineRule="auto"/>
              <w:outlineLvl w:val="1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bookmarkStart w:name="bookmark9" w:id="15"/>
            <w:bookmarkEnd w:id="15"/>
            <w:r>
              <w:rPr>
                <w:rFonts w:ascii="Microsoft YaHei" w:hAnsi="Microsoft YaHei" w:eastAsia="Microsoft YaHei" w:cs="Microsoft YaHei"/>
                <w:sz w:val="22"/>
                <w:szCs w:val="22"/>
                <w:color w:val="212529"/>
                <w:spacing w:val="7"/>
              </w:rPr>
              <w:t>一般公共预算财政拨款支出决算表</w:t>
            </w:r>
          </w:p>
        </w:tc>
      </w:tr>
      <w:tr>
        <w:trPr>
          <w:trHeight w:val="301" w:hRule="atLeast"/>
        </w:trPr>
        <w:tc>
          <w:tcPr>
            <w:tcW w:w="181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857"/>
              <w:spacing w:before="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公开05表</w:t>
            </w:r>
          </w:p>
        </w:tc>
      </w:tr>
      <w:tr>
        <w:trPr>
          <w:trHeight w:val="337" w:hRule="atLeast"/>
        </w:trPr>
        <w:tc>
          <w:tcPr>
            <w:tcW w:w="4490" w:type="dxa"/>
            <w:vAlign w:val="top"/>
            <w:gridSpan w:val="2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9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部门名称：中共兴县县委巡察工作办公室</w:t>
            </w:r>
          </w:p>
        </w:tc>
        <w:tc>
          <w:tcPr>
            <w:tcW w:w="1606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506"/>
              <w:spacing w:before="174" w:line="20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46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422"/>
              <w:spacing w:before="9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01" w:hRule="atLeast"/>
        </w:trPr>
        <w:tc>
          <w:tcPr>
            <w:tcW w:w="4490" w:type="dxa"/>
            <w:vAlign w:val="top"/>
            <w:gridSpan w:val="2"/>
          </w:tcPr>
          <w:p>
            <w:pPr>
              <w:ind w:left="2043"/>
              <w:spacing w:before="65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项目</w:t>
            </w:r>
          </w:p>
        </w:tc>
        <w:tc>
          <w:tcPr>
            <w:tcW w:w="4526" w:type="dxa"/>
            <w:vAlign w:val="top"/>
            <w:gridSpan w:val="3"/>
          </w:tcPr>
          <w:p>
            <w:pPr>
              <w:ind w:left="1881"/>
              <w:spacing w:before="53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本年支出</w:t>
            </w:r>
          </w:p>
        </w:tc>
      </w:tr>
      <w:tr>
        <w:trPr>
          <w:trHeight w:val="301" w:hRule="atLeast"/>
        </w:trPr>
        <w:tc>
          <w:tcPr>
            <w:tcW w:w="1816" w:type="dxa"/>
            <w:vAlign w:val="top"/>
          </w:tcPr>
          <w:p>
            <w:pPr>
              <w:ind w:left="525"/>
              <w:spacing w:before="55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2674" w:type="dxa"/>
            <w:vAlign w:val="top"/>
          </w:tcPr>
          <w:p>
            <w:pPr>
              <w:ind w:left="953"/>
              <w:spacing w:before="5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606" w:type="dxa"/>
            <w:vAlign w:val="top"/>
          </w:tcPr>
          <w:p>
            <w:pPr>
              <w:ind w:left="603"/>
              <w:spacing w:before="54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463" w:type="dxa"/>
            <w:vAlign w:val="top"/>
          </w:tcPr>
          <w:p>
            <w:pPr>
              <w:ind w:left="356"/>
              <w:spacing w:before="54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基本支出</w:t>
            </w:r>
          </w:p>
        </w:tc>
        <w:tc>
          <w:tcPr>
            <w:tcW w:w="1457" w:type="dxa"/>
            <w:vAlign w:val="top"/>
          </w:tcPr>
          <w:p>
            <w:pPr>
              <w:ind w:left="348"/>
              <w:spacing w:before="53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项目支出</w:t>
            </w:r>
          </w:p>
        </w:tc>
      </w:tr>
      <w:tr>
        <w:trPr>
          <w:trHeight w:val="301" w:hRule="atLeast"/>
        </w:trPr>
        <w:tc>
          <w:tcPr>
            <w:tcW w:w="4490" w:type="dxa"/>
            <w:vAlign w:val="top"/>
            <w:gridSpan w:val="2"/>
          </w:tcPr>
          <w:p>
            <w:pPr>
              <w:ind w:left="2041"/>
              <w:spacing w:before="5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left="753"/>
              <w:spacing w:before="5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left="673"/>
              <w:spacing w:before="50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669"/>
              <w:spacing w:before="50"/>
              <w:rPr/>
            </w:pPr>
            <w:r>
              <w:rPr>
                <w:color w:val="212529"/>
              </w:rPr>
              <w:t>3</w:t>
            </w:r>
          </w:p>
        </w:tc>
      </w:tr>
      <w:tr>
        <w:trPr>
          <w:trHeight w:val="301" w:hRule="atLeast"/>
        </w:trPr>
        <w:tc>
          <w:tcPr>
            <w:tcW w:w="4490" w:type="dxa"/>
            <w:vAlign w:val="top"/>
            <w:gridSpan w:val="2"/>
          </w:tcPr>
          <w:p>
            <w:pPr>
              <w:pStyle w:val="TableText"/>
              <w:ind w:left="2050"/>
              <w:spacing w:before="5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113.21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102.08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51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11.13</w:t>
            </w:r>
          </w:p>
        </w:tc>
      </w:tr>
      <w:tr>
        <w:trPr>
          <w:trHeight w:val="301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4"/>
              </w:rPr>
              <w:t>201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8"/>
              <w:spacing w:before="53" w:line="219" w:lineRule="auto"/>
              <w:rPr/>
            </w:pPr>
            <w:r>
              <w:rPr>
                <w:color w:val="212529"/>
                <w:spacing w:val="-2"/>
              </w:rPr>
              <w:t>一般公共服务支出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113.21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102.08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32"/>
              <w:spacing w:before="5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11.13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20111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10"/>
              <w:spacing w:before="54" w:line="219" w:lineRule="auto"/>
              <w:rPr/>
            </w:pPr>
            <w:r>
              <w:rPr>
                <w:color w:val="212529"/>
                <w:spacing w:val="-3"/>
              </w:rPr>
              <w:t>纪检监察事务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106.47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102.08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26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4.39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2011101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8"/>
              <w:spacing w:before="54" w:line="220" w:lineRule="auto"/>
              <w:rPr/>
            </w:pPr>
            <w:r>
              <w:rPr>
                <w:color w:val="212529"/>
                <w:spacing w:val="-3"/>
              </w:rPr>
              <w:t>行政运行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106.47</w:t>
            </w:r>
          </w:p>
        </w:tc>
        <w:tc>
          <w:tcPr>
            <w:tcW w:w="1463" w:type="dxa"/>
            <w:vAlign w:val="top"/>
          </w:tcPr>
          <w:p>
            <w:pPr>
              <w:pStyle w:val="TableText"/>
              <w:ind w:right="21"/>
              <w:spacing w:before="54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102.08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26"/>
              <w:spacing w:before="5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4.39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20132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7"/>
              <w:spacing w:before="54" w:line="219" w:lineRule="auto"/>
              <w:rPr/>
            </w:pPr>
            <w:r>
              <w:rPr>
                <w:color w:val="212529"/>
                <w:spacing w:val="-3"/>
              </w:rPr>
              <w:t>组织事务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6.74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26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6.74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2013299</w:t>
            </w:r>
          </w:p>
        </w:tc>
        <w:tc>
          <w:tcPr>
            <w:tcW w:w="2674" w:type="dxa"/>
            <w:vAlign w:val="top"/>
          </w:tcPr>
          <w:p>
            <w:pPr>
              <w:pStyle w:val="TableText"/>
              <w:ind w:left="6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其他组织事务支出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6.74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</w:tcPr>
          <w:p>
            <w:pPr>
              <w:pStyle w:val="TableText"/>
              <w:ind w:right="26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6.74</w:t>
            </w:r>
          </w:p>
        </w:tc>
      </w:tr>
      <w:tr>
        <w:trPr>
          <w:trHeight w:val="30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35" w:line="20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：本表反映部门本年度一般公共预算财政拨款支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出情况。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94"/>
        <w:gridCol w:w="1799"/>
        <w:gridCol w:w="864"/>
        <w:gridCol w:w="840"/>
        <w:gridCol w:w="1392"/>
        <w:gridCol w:w="792"/>
        <w:gridCol w:w="840"/>
        <w:gridCol w:w="1416"/>
        <w:gridCol w:w="1080"/>
        <w:gridCol w:w="840"/>
        <w:gridCol w:w="2123"/>
        <w:gridCol w:w="1086"/>
      </w:tblGrid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807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4" w:id="16"/>
            <w:bookmarkEnd w:id="16"/>
            <w:bookmarkStart w:name="bookmark10" w:id="17"/>
            <w:bookmarkEnd w:id="17"/>
            <w:r>
              <w:rPr>
                <w:sz w:val="22"/>
                <w:szCs w:val="22"/>
                <w:color w:val="212529"/>
                <w:spacing w:val="7"/>
              </w:rPr>
              <w:t>一般公共预算财政拨款基本支出决算明细表</w:t>
            </w:r>
          </w:p>
        </w:tc>
      </w:tr>
      <w:tr>
        <w:trPr>
          <w:trHeight w:val="421" w:hRule="atLeast"/>
        </w:trPr>
        <w:tc>
          <w:tcPr>
            <w:tcW w:w="89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86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公开06表</w:t>
            </w:r>
          </w:p>
        </w:tc>
      </w:tr>
      <w:tr>
        <w:trPr>
          <w:trHeight w:val="422" w:hRule="atLeast"/>
        </w:trPr>
        <w:tc>
          <w:tcPr>
            <w:tcW w:w="5789" w:type="dxa"/>
            <w:vAlign w:val="top"/>
            <w:gridSpan w:val="5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部门名称：中共兴县县委巡察工作办公室</w:t>
            </w:r>
          </w:p>
        </w:tc>
        <w:tc>
          <w:tcPr>
            <w:tcW w:w="79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0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50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422" w:hRule="atLeast"/>
        </w:trPr>
        <w:tc>
          <w:tcPr>
            <w:tcW w:w="3557" w:type="dxa"/>
            <w:vAlign w:val="top"/>
            <w:gridSpan w:val="3"/>
          </w:tcPr>
          <w:p>
            <w:pPr>
              <w:ind w:left="1397"/>
              <w:spacing w:before="112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人员经费</w:t>
            </w:r>
          </w:p>
        </w:tc>
        <w:tc>
          <w:tcPr>
            <w:tcW w:w="10409" w:type="dxa"/>
            <w:vAlign w:val="top"/>
            <w:gridSpan w:val="9"/>
          </w:tcPr>
          <w:p>
            <w:pPr>
              <w:ind w:left="4821"/>
              <w:spacing w:before="113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公用经费</w:t>
            </w:r>
          </w:p>
        </w:tc>
      </w:tr>
      <w:tr>
        <w:trPr>
          <w:trHeight w:val="853" w:hRule="atLeast"/>
        </w:trPr>
        <w:tc>
          <w:tcPr>
            <w:tcW w:w="89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62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79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13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86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5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3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12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7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41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08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54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212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682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08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57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4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工资福利支出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28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94.27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商品和服务支出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28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7.81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307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债务利息及费用支出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29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基本工资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29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34.48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办公费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29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3"/>
                <w:position w:val="1"/>
              </w:rPr>
              <w:t>1.63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30701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5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国内债务付息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31012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拆迁补偿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30102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津贴补贴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0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26.98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印刷费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30702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国外债务付息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31013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7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30103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7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奖金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0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7.60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咨询费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30703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国内债务发行费用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其他交通工具购置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30106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伙食补助费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手续费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30704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国外债务发行费用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31021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4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30107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8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绩效工资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水费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309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3" w:right="115" w:firstLine="3"/>
              <w:spacing w:before="47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资本性支出（基本建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-3"/>
              </w:rPr>
              <w:t>设）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6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31022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无形资产购置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30108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0" w:right="64" w:firstLine="135"/>
              <w:spacing w:before="47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机关事业单位基本养老保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-1"/>
              </w:rPr>
              <w:t>险缴费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9.52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8"/>
              </w:rPr>
              <w:t>电费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30901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6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30109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职业年金缴费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邮电费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30902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3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办公设备购置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2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30110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职工基本医疗保险缴费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3.86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取暖费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30903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专用设备购置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31101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9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资本金注入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50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公务员医疗补助缴费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2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3"/>
                <w:position w:val="1"/>
              </w:rPr>
              <w:t>1.78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物业管理费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30905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0"/>
              <w:spacing w:before="132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基础设施建设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31199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30112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其他社会保障缴费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2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0.11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差旅费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32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0.36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30906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2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大型修缮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7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312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2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对企业补助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30113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住房公积金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2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9.94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6" w:right="86" w:firstLine="154"/>
              <w:spacing w:before="4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因公出国（境）费</w:t>
            </w:r>
            <w:r>
              <w:rPr>
                <w:sz w:val="14"/>
                <w:szCs w:val="14"/>
                <w:color w:val="212529"/>
                <w:spacing w:val="5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30907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5" w:right="109" w:firstLine="145"/>
              <w:spacing w:before="4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信息网络及软件购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9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资本金注入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30114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52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医疗费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4"/>
              </w:rPr>
              <w:t>维修（护）费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30908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0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物资储备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31203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30199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其他工资福利支出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租赁费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30913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31204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6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费用补贴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4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303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对个人和家庭的补助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会议费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30919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其他交通工具购置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8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31205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利息补贴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8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离休费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培训费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30921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2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30302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退休费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公务接待费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30922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2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无形资产购置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313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2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30303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4"/>
              </w:rPr>
              <w:t>退职（役）费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专用材料费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30999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31302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7"/>
          <w:footerReference w:type="default" r:id="rId18"/>
          <w:pgSz w:w="16840" w:h="1190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2" w:lineRule="exact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94"/>
        <w:gridCol w:w="1799"/>
        <w:gridCol w:w="864"/>
        <w:gridCol w:w="840"/>
        <w:gridCol w:w="1392"/>
        <w:gridCol w:w="792"/>
        <w:gridCol w:w="840"/>
        <w:gridCol w:w="1416"/>
        <w:gridCol w:w="1080"/>
        <w:gridCol w:w="840"/>
        <w:gridCol w:w="2123"/>
        <w:gridCol w:w="1086"/>
      </w:tblGrid>
      <w:tr>
        <w:trPr>
          <w:trHeight w:val="427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bookmarkStart w:name="bookmark35" w:id="18"/>
            <w:bookmarkEnd w:id="18"/>
            <w:r>
              <w:rPr>
                <w:sz w:val="14"/>
                <w:szCs w:val="14"/>
                <w:color w:val="212529"/>
                <w:position w:val="1"/>
              </w:rPr>
              <w:t>30304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抚恤金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被装购置费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310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7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资本性支出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31303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30305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7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生活补助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专用燃料费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31001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31304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8" w:right="93" w:firstLine="143"/>
              <w:spacing w:before="4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对机关事业单位职业年金的补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30306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7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救济费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劳务费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31002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3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办公设备购置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3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30307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医疗费补助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委托业务费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31003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专用设备购置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39907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66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国家赔偿费用支出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30308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助学金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工会经费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31005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0"/>
              <w:spacing w:before="128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基础设施建设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39908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2" w:right="93" w:firstLine="140"/>
              <w:spacing w:before="44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对民间非营利组织和群众性自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治组织补贴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30309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7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奖励金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福利费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31006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大型修缮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4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经常性赠与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30310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个人农业生产补贴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30231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3" w:right="86" w:firstLine="140"/>
              <w:spacing w:before="4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公务用车运行维护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31007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5" w:right="109" w:firstLine="145"/>
              <w:spacing w:before="4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信息网络及软件购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39910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9"/>
              <w:spacing w:before="129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资本性赠与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30311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5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代缴社会保险费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30239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其他交通费用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30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5.82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31008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物资储备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30399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其他对个人和家庭的补助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30240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税金及附加费用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31009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土地补偿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30299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7" w:right="86" w:firstLine="132"/>
              <w:spacing w:before="4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其他商品和服务支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出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31010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3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安置补助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693" w:type="dxa"/>
            <w:vAlign w:val="top"/>
            <w:gridSpan w:val="2"/>
          </w:tcPr>
          <w:p>
            <w:pPr>
              <w:pStyle w:val="TableText"/>
              <w:ind w:left="897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人员经费合计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94.27</w:t>
            </w:r>
          </w:p>
        </w:tc>
        <w:tc>
          <w:tcPr>
            <w:tcW w:w="9323" w:type="dxa"/>
            <w:vAlign w:val="top"/>
            <w:gridSpan w:val="8"/>
          </w:tcPr>
          <w:p>
            <w:pPr>
              <w:pStyle w:val="TableText"/>
              <w:ind w:left="4217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公用经费合计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right="26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7.81</w:t>
            </w:r>
          </w:p>
        </w:tc>
      </w:tr>
      <w:tr>
        <w:trPr>
          <w:trHeight w:val="421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94" w:line="22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：本表反映部门本年度一般公共预算财政拨款基本支出明细情况。</w:t>
            </w:r>
          </w:p>
        </w:tc>
      </w:tr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20"/>
          <w:pgSz w:w="16840" w:h="11900"/>
          <w:pgMar w:top="642" w:right="0" w:bottom="340" w:left="0" w:header="326" w:footer="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443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6" w:id="19"/>
            <w:bookmarkEnd w:id="19"/>
            <w:bookmarkStart w:name="bookmark11" w:id="20"/>
            <w:bookmarkEnd w:id="20"/>
            <w:r>
              <w:rPr>
                <w:sz w:val="22"/>
                <w:szCs w:val="22"/>
                <w:color w:val="212529"/>
                <w:spacing w:val="7"/>
              </w:rPr>
              <w:t>政府性基金预算财政拨款收入支出决算表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13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公开07表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部门名称：中共兴县县委巡察工作办公室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21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38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10"/>
              <w:spacing w:before="10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17" w:line="209" w:lineRule="auto"/>
              <w:rPr/>
            </w:pPr>
            <w:r>
              <w:rPr>
                <w:color w:val="212529"/>
                <w:spacing w:val="-2"/>
              </w:rPr>
              <w:t>年初结转和结</w:t>
            </w:r>
          </w:p>
          <w:p>
            <w:pPr>
              <w:pStyle w:val="TableText"/>
              <w:ind w:left="457"/>
              <w:spacing w:line="220" w:lineRule="auto"/>
              <w:rPr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1"/>
              <w:spacing w:before="217" w:line="209" w:lineRule="auto"/>
              <w:rPr/>
            </w:pPr>
            <w:r>
              <w:rPr>
                <w:color w:val="212529"/>
                <w:spacing w:val="-5"/>
              </w:rPr>
              <w:t>本年</w:t>
            </w:r>
          </w:p>
          <w:p>
            <w:pPr>
              <w:pStyle w:val="TableText"/>
              <w:ind w:left="86"/>
              <w:spacing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vAlign w:val="top"/>
            <w:gridSpan w:val="3"/>
          </w:tcPr>
          <w:p>
            <w:pPr>
              <w:pStyle w:val="TableText"/>
              <w:ind w:left="885"/>
              <w:spacing w:before="108" w:line="219" w:lineRule="auto"/>
              <w:rPr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"/>
              <w:spacing w:before="217" w:line="209" w:lineRule="auto"/>
              <w:rPr/>
            </w:pPr>
            <w:r>
              <w:rPr>
                <w:color w:val="212529"/>
                <w:spacing w:val="-2"/>
              </w:rPr>
              <w:t>年末结转和</w:t>
            </w:r>
          </w:p>
          <w:p>
            <w:pPr>
              <w:pStyle w:val="TableText"/>
              <w:ind w:left="316"/>
              <w:spacing w:line="220" w:lineRule="auto"/>
              <w:rPr/>
            </w:pPr>
            <w:r>
              <w:rPr>
                <w:color w:val="212529"/>
                <w:spacing w:val="-7"/>
              </w:rPr>
              <w:t>结余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802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9"/>
              <w:spacing w:before="109" w:line="221" w:lineRule="auto"/>
              <w:rPr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49"/>
              <w:spacing w:before="110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07"/>
              <w:spacing w:before="111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12"/>
              <w:spacing w:before="111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214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0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57"/>
              <w:spacing w:before="111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2"/>
              <w:spacing w:before="110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445"/>
              <w:spacing w:before="110"/>
              <w:rPr/>
            </w:pPr>
            <w:r>
              <w:rPr>
                <w:color w:val="212529"/>
              </w:rPr>
              <w:t>6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08"/>
              <w:spacing w:before="11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13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1"/>
          <w:pgSz w:w="11900" w:h="16840"/>
          <w:pgMar w:top="642" w:right="0" w:bottom="340" w:left="0" w:header="326" w:footer="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44"/>
        <w:gridCol w:w="3429"/>
        <w:gridCol w:w="1235"/>
        <w:gridCol w:w="1127"/>
        <w:gridCol w:w="1181"/>
      </w:tblGrid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580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7" w:id="21"/>
            <w:bookmarkEnd w:id="21"/>
            <w:bookmarkStart w:name="bookmark12" w:id="22"/>
            <w:bookmarkEnd w:id="22"/>
            <w:r>
              <w:rPr>
                <w:sz w:val="22"/>
                <w:szCs w:val="22"/>
                <w:color w:val="212529"/>
                <w:spacing w:val="6"/>
              </w:rPr>
              <w:t>国有资本经营预算财政拨款支出决算表</w:t>
            </w:r>
          </w:p>
        </w:tc>
      </w:tr>
      <w:tr>
        <w:trPr>
          <w:trHeight w:val="421" w:hRule="atLeast"/>
        </w:trPr>
        <w:tc>
          <w:tcPr>
            <w:tcW w:w="204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581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公开08表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部门名称：中共兴县县委巡察工作办公室</w:t>
            </w:r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24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506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4"/>
              <w:spacing w:before="10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vAlign w:val="top"/>
            <w:gridSpan w:val="3"/>
          </w:tcPr>
          <w:p>
            <w:pPr>
              <w:pStyle w:val="TableText"/>
              <w:ind w:left="1396"/>
              <w:spacing w:before="108" w:line="219" w:lineRule="auto"/>
              <w:rPr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>
        <w:trPr>
          <w:trHeight w:val="421" w:hRule="atLeast"/>
        </w:trPr>
        <w:tc>
          <w:tcPr>
            <w:tcW w:w="2044" w:type="dxa"/>
            <w:vAlign w:val="top"/>
          </w:tcPr>
          <w:p>
            <w:pPr>
              <w:pStyle w:val="TableText"/>
              <w:ind w:left="6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337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424"/>
              <w:spacing w:before="10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190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219"/>
              <w:spacing w:before="110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1"/>
              <w:spacing w:before="111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569"/>
              <w:spacing w:before="111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05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531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2"/>
              <w:spacing w:before="11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114"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：本表反映部门本年度国有资本经营预算财政拨款支出情况。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"/>
              <w:spacing w:before="34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>
        <w:trPr>
          <w:trHeight w:val="426" w:hRule="atLeast"/>
        </w:trPr>
        <w:tc>
          <w:tcPr>
            <w:tcW w:w="13966" w:type="dxa"/>
            <w:vAlign w:val="top"/>
            <w:gridSpan w:val="12"/>
          </w:tcPr>
          <w:p>
            <w:pPr>
              <w:pStyle w:val="TableText"/>
              <w:ind w:left="5258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13" w:id="23"/>
            <w:bookmarkEnd w:id="23"/>
            <w:r>
              <w:rPr>
                <w:sz w:val="22"/>
                <w:szCs w:val="22"/>
                <w:color w:val="212529"/>
                <w:spacing w:val="5"/>
              </w:rPr>
              <w:t>财政拨款“三公</w:t>
            </w:r>
            <w:r>
              <w:rPr>
                <w:sz w:val="22"/>
                <w:szCs w:val="22"/>
                <w:color w:val="212529"/>
                <w:spacing w:val="-76"/>
              </w:rPr>
              <w:t xml:space="preserve"> </w:t>
            </w:r>
            <w:r>
              <w:rPr>
                <w:sz w:val="22"/>
                <w:szCs w:val="22"/>
                <w:color w:val="212529"/>
                <w:spacing w:val="5"/>
              </w:rPr>
              <w:t>”经费支出决算表</w:t>
            </w:r>
          </w:p>
        </w:tc>
      </w:tr>
      <w:tr>
        <w:trPr>
          <w:trHeight w:val="420" w:hRule="atLeast"/>
        </w:trPr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</w:tcPr>
          <w:p>
            <w:pPr>
              <w:pStyle w:val="TableText"/>
              <w:ind w:left="543"/>
              <w:spacing w:before="124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公开09表</w:t>
            </w:r>
          </w:p>
        </w:tc>
      </w:tr>
      <w:tr>
        <w:trPr>
          <w:trHeight w:val="426" w:hRule="atLeast"/>
        </w:trPr>
        <w:tc>
          <w:tcPr>
            <w:tcW w:w="2537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9" w:right="76"/>
              <w:spacing w:before="41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部门名称：中共兴县县委巡察工作办公</w:t>
            </w:r>
            <w:r>
              <w:rPr>
                <w:sz w:val="14"/>
                <w:szCs w:val="14"/>
                <w:color w:val="212529"/>
                <w:spacing w:val="8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室</w:t>
            </w:r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8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805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  <w:tcBorders>
              <w:bottom w:val="nil"/>
            </w:tcBorders>
          </w:tcPr>
          <w:p>
            <w:pPr>
              <w:pStyle w:val="TableText"/>
              <w:ind w:left="180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金额单位:万元</w:t>
            </w:r>
          </w:p>
        </w:tc>
      </w:tr>
    </w:tbl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>
        <w:trPr>
          <w:trHeight w:val="425" w:hRule="atLeast"/>
        </w:trPr>
        <w:tc>
          <w:tcPr>
            <w:tcW w:w="6953" w:type="dxa"/>
            <w:vAlign w:val="top"/>
            <w:gridSpan w:val="6"/>
          </w:tcPr>
          <w:p>
            <w:pPr>
              <w:pStyle w:val="TableText"/>
              <w:ind w:left="3192"/>
              <w:spacing w:before="105" w:line="219" w:lineRule="auto"/>
              <w:rPr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vAlign w:val="top"/>
            <w:gridSpan w:val="6"/>
          </w:tcPr>
          <w:p>
            <w:pPr>
              <w:pStyle w:val="TableText"/>
              <w:ind w:left="3225"/>
              <w:spacing w:before="105" w:line="219" w:lineRule="auto"/>
              <w:rPr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>
        <w:trPr>
          <w:trHeight w:val="419" w:hRule="atLeast"/>
        </w:trPr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47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39" w:type="dxa"/>
            <w:vAlign w:val="top"/>
            <w:vMerge w:val="restart"/>
            <w:tcBorders>
              <w:bottom w:val="nil"/>
            </w:tcBorders>
          </w:tcPr>
          <w:p>
            <w:pPr>
              <w:ind w:left="77"/>
              <w:spacing w:before="215" w:line="20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因公出国（境）</w:t>
            </w:r>
          </w:p>
          <w:p>
            <w:pPr>
              <w:ind w:left="610"/>
              <w:spacing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12" w:type="dxa"/>
            <w:vAlign w:val="top"/>
            <w:gridSpan w:val="3"/>
          </w:tcPr>
          <w:p>
            <w:pPr>
              <w:ind w:left="552"/>
              <w:spacing w:before="103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公务用车购置及运行维护费</w:t>
            </w:r>
          </w:p>
        </w:tc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79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公务接待费</w:t>
            </w:r>
          </w:p>
        </w:tc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51" w:type="dxa"/>
            <w:vAlign w:val="top"/>
            <w:vMerge w:val="restart"/>
            <w:tcBorders>
              <w:bottom w:val="nil"/>
            </w:tcBorders>
          </w:tcPr>
          <w:p>
            <w:pPr>
              <w:ind w:left="88"/>
              <w:spacing w:before="215" w:line="20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因公出国（境）</w:t>
            </w:r>
          </w:p>
          <w:p>
            <w:pPr>
              <w:ind w:left="621"/>
              <w:spacing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12" w:type="dxa"/>
            <w:vAlign w:val="top"/>
            <w:gridSpan w:val="3"/>
          </w:tcPr>
          <w:p>
            <w:pPr>
              <w:ind w:left="557"/>
              <w:spacing w:before="103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公务用车购置及运行维护费</w:t>
            </w:r>
          </w:p>
        </w:tc>
        <w:tc>
          <w:tcPr>
            <w:tcW w:w="1146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公务接待费</w:t>
            </w:r>
          </w:p>
        </w:tc>
      </w:tr>
      <w:tr>
        <w:trPr>
          <w:trHeight w:val="479" w:hRule="atLeast"/>
        </w:trPr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348"/>
              <w:spacing w:before="146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ind w:left="78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</w:t>
            </w:r>
          </w:p>
          <w:p>
            <w:pPr>
              <w:ind w:left="350"/>
              <w:spacing w:before="7" w:line="157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置费</w:t>
            </w:r>
          </w:p>
        </w:tc>
        <w:tc>
          <w:tcPr>
            <w:tcW w:w="1104" w:type="dxa"/>
            <w:vAlign w:val="top"/>
          </w:tcPr>
          <w:p>
            <w:pPr>
              <w:ind w:left="169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</w:t>
            </w:r>
          </w:p>
          <w:p>
            <w:pPr>
              <w:ind w:left="82"/>
              <w:spacing w:before="3" w:line="16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运行维护费</w:t>
            </w:r>
          </w:p>
        </w:tc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353"/>
              <w:spacing w:before="146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ind w:left="83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</w:t>
            </w:r>
          </w:p>
          <w:p>
            <w:pPr>
              <w:ind w:left="355"/>
              <w:spacing w:before="7" w:line="157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置费</w:t>
            </w:r>
          </w:p>
        </w:tc>
        <w:tc>
          <w:tcPr>
            <w:tcW w:w="1104" w:type="dxa"/>
            <w:vAlign w:val="top"/>
          </w:tcPr>
          <w:p>
            <w:pPr>
              <w:ind w:left="174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</w:t>
            </w:r>
          </w:p>
          <w:p>
            <w:pPr>
              <w:ind w:left="87"/>
              <w:spacing w:before="3" w:line="16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运行维护费</w:t>
            </w:r>
          </w:p>
        </w:tc>
        <w:tc>
          <w:tcPr>
            <w:tcW w:w="11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098" w:type="dxa"/>
            <w:vAlign w:val="top"/>
          </w:tcPr>
          <w:p>
            <w:pPr>
              <w:pStyle w:val="TableText"/>
              <w:ind w:left="502"/>
              <w:spacing w:before="109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660"/>
              <w:spacing w:before="109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5"/>
              <w:spacing w:before="108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1"/>
              <w:spacing w:before="109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6"/>
              <w:spacing w:before="108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5"/>
              <w:spacing w:before="108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8"/>
              <w:spacing w:before="108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669"/>
              <w:spacing w:before="108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7"/>
              <w:spacing w:before="108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68"/>
              <w:spacing w:before="108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69"/>
              <w:spacing w:before="109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>
            <w:pPr>
              <w:pStyle w:val="TableText"/>
              <w:ind w:left="487"/>
              <w:spacing w:before="109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</w:tr>
      <w:tr>
        <w:trPr>
          <w:trHeight w:val="425" w:hRule="atLeast"/>
        </w:trPr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441" w:right="1538"/>
        <w:spacing w:line="215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12529"/>
        </w:rPr>
        <w:t>注：本表反映部门本年度“三公</w:t>
      </w:r>
      <w:r>
        <w:rPr>
          <w:rFonts w:ascii="SimSun" w:hAnsi="SimSun" w:eastAsia="SimSun" w:cs="SimSun"/>
          <w:sz w:val="18"/>
          <w:szCs w:val="18"/>
          <w:color w:val="212529"/>
          <w:spacing w:val="-64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</w:rPr>
        <w:t>”经费支出预决算情况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。其中，预算数为“三公</w:t>
      </w:r>
      <w:r>
        <w:rPr>
          <w:rFonts w:ascii="SimSun" w:hAnsi="SimSun" w:eastAsia="SimSun" w:cs="SimSun"/>
          <w:sz w:val="18"/>
          <w:szCs w:val="18"/>
          <w:color w:val="212529"/>
          <w:spacing w:val="-65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”经费全年预算数，反映按规定程序调整后的预算数；决算数是包括当年财政拨款和以前年度结</w:t>
      </w:r>
      <w:r>
        <w:rPr>
          <w:rFonts w:ascii="SimSun" w:hAnsi="SimSun" w:eastAsia="SimSun" w:cs="SimSun"/>
          <w:sz w:val="18"/>
          <w:szCs w:val="18"/>
          <w:color w:val="212529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转资金安排的实际支出。</w:t>
      </w:r>
    </w:p>
    <w:tbl>
      <w:tblPr>
        <w:tblStyle w:val="TableNormal"/>
        <w:tblW w:w="13966" w:type="dxa"/>
        <w:tblInd w:w="1439" w:type="dxa"/>
        <w:tblLayout w:type="fixed"/>
        <w:tblBorders>
          <w:left w:val="single" w:color="FFFFFF" w:sz="4" w:space="0"/>
          <w:bottom w:val="single" w:color="FFFFFF" w:sz="4" w:space="0"/>
          <w:right w:val="single" w:color="FFFFFF" w:sz="4" w:space="0"/>
          <w:top w:val="single" w:color="FFFFFF" w:sz="4" w:space="0"/>
        </w:tblBorders>
      </w:tblPr>
      <w:tblGrid>
        <w:gridCol w:w="13966"/>
      </w:tblGrid>
      <w:tr>
        <w:trPr>
          <w:trHeight w:val="424" w:hRule="atLeast"/>
        </w:trPr>
        <w:tc>
          <w:tcPr>
            <w:tcW w:w="13966" w:type="dxa"/>
            <w:vAlign w:val="top"/>
          </w:tcPr>
          <w:p>
            <w:pPr>
              <w:ind w:left="3"/>
              <w:spacing w:before="31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3"/>
          <w:footerReference w:type="default" r:id="rId24"/>
          <w:pgSz w:w="16840" w:h="1190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490"/>
        <w:gridCol w:w="983"/>
        <w:gridCol w:w="3543"/>
      </w:tblGrid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016"/>
              <w:spacing w:before="46" w:line="226" w:lineRule="auto"/>
              <w:outlineLvl w:val="1"/>
              <w:rPr>
                <w:sz w:val="22"/>
                <w:szCs w:val="22"/>
              </w:rPr>
            </w:pPr>
            <w:bookmarkStart w:name="bookmark38" w:id="24"/>
            <w:bookmarkEnd w:id="24"/>
            <w:bookmarkStart w:name="bookmark14" w:id="25"/>
            <w:bookmarkEnd w:id="25"/>
            <w:r>
              <w:rPr>
                <w:sz w:val="22"/>
                <w:szCs w:val="22"/>
                <w:color w:val="212529"/>
                <w:spacing w:val="7"/>
              </w:rPr>
              <w:t>部门决算公开相关信息统计表</w:t>
            </w:r>
          </w:p>
        </w:tc>
      </w:tr>
      <w:tr>
        <w:trPr>
          <w:trHeight w:val="325" w:hRule="atLeast"/>
        </w:trPr>
        <w:tc>
          <w:tcPr>
            <w:tcW w:w="449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896"/>
              <w:spacing w:before="79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公开10表</w:t>
            </w:r>
          </w:p>
        </w:tc>
      </w:tr>
      <w:tr>
        <w:trPr>
          <w:trHeight w:val="325" w:hRule="atLeast"/>
        </w:trPr>
        <w:tc>
          <w:tcPr>
            <w:tcW w:w="4490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8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单位名称：中共兴县县委巡察工作办公室</w:t>
            </w:r>
          </w:p>
        </w:tc>
        <w:tc>
          <w:tcPr>
            <w:tcW w:w="98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97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3543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right="26"/>
              <w:spacing w:before="80" w:line="227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4"/>
              </w:rPr>
              <w:t>金额单位：万元</w:t>
            </w:r>
          </w:p>
        </w:tc>
      </w:tr>
      <w:tr>
        <w:trPr>
          <w:trHeight w:val="325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5"/>
              <w:spacing w:before="60" w:line="219" w:lineRule="auto"/>
              <w:rPr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>
        <w:trPr>
          <w:trHeight w:val="325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2052"/>
              <w:spacing w:before="61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99"/>
              <w:spacing w:before="62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43" w:type="dxa"/>
            <w:vAlign w:val="top"/>
          </w:tcPr>
          <w:p>
            <w:pPr>
              <w:pStyle w:val="TableText"/>
              <w:ind w:left="1490"/>
              <w:spacing w:before="62" w:line="219" w:lineRule="auto"/>
              <w:rPr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rPr>
          <w:trHeight w:val="325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2056"/>
              <w:spacing w:before="62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47"/>
              <w:spacing w:before="62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2059"/>
              <w:spacing w:before="63" w:line="219" w:lineRule="auto"/>
              <w:rPr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6"/>
              <w:spacing w:before="63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2057"/>
              <w:spacing w:before="64" w:line="220" w:lineRule="auto"/>
              <w:rPr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7"/>
              <w:spacing w:before="63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2055"/>
              <w:spacing w:before="64" w:line="219" w:lineRule="auto"/>
              <w:rPr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3"/>
              <w:spacing w:before="64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5"/>
              <w:spacing w:before="63" w:line="219" w:lineRule="auto"/>
              <w:rPr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2052"/>
              <w:spacing w:before="64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43" w:type="dxa"/>
            <w:vAlign w:val="top"/>
          </w:tcPr>
          <w:p>
            <w:pPr>
              <w:pStyle w:val="TableText"/>
              <w:ind w:left="1490"/>
              <w:spacing w:before="64" w:line="219" w:lineRule="auto"/>
              <w:rPr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13"/>
              <w:spacing w:before="64" w:line="220" w:lineRule="auto"/>
              <w:rPr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7"/>
              <w:spacing w:before="64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3543" w:type="dxa"/>
            <w:vAlign w:val="top"/>
          </w:tcPr>
          <w:p>
            <w:pPr>
              <w:pStyle w:val="TableText"/>
              <w:ind w:right="26"/>
              <w:spacing w:before="6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7.81</w:t>
            </w:r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13"/>
              <w:spacing w:before="64" w:line="219" w:lineRule="auto"/>
              <w:rPr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3"/>
              <w:spacing w:before="64" w:line="219" w:lineRule="auto"/>
              <w:rPr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13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64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11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101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102"/>
              <w:spacing w:before="64" w:line="219" w:lineRule="auto"/>
              <w:rPr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4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98"/>
              <w:spacing w:before="66" w:line="219" w:lineRule="auto"/>
              <w:rPr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10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100"/>
              <w:spacing w:before="66" w:line="219" w:lineRule="auto"/>
              <w:rPr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5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103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99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90" w:type="dxa"/>
            <w:vAlign w:val="top"/>
          </w:tcPr>
          <w:p>
            <w:pPr>
              <w:pStyle w:val="TableText"/>
              <w:ind w:left="13"/>
              <w:spacing w:before="66" w:line="218" w:lineRule="auto"/>
              <w:rPr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30"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：本表反映部门本年度政府采购、机关运行经费和国有资产占用情况。</w:t>
            </w:r>
          </w:p>
        </w:tc>
      </w:tr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0"/>
          <w:footerReference w:type="default" r:id="rId25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6"/>
          <w:pgSz w:w="11900" w:h="16840"/>
          <w:pgMar w:top="642" w:right="0" w:bottom="340" w:left="0" w:header="326" w:footer="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4372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40" w:id="27"/>
      <w:bookmarkEnd w:id="27"/>
      <w:bookmarkStart w:name="bookmark15" w:id="28"/>
      <w:bookmarkEnd w:id="28"/>
      <w:r>
        <w:rPr>
          <w:rFonts w:ascii="SimHei" w:hAnsi="SimHei" w:eastAsia="SimHei" w:cs="SimHei"/>
          <w:sz w:val="25"/>
          <w:szCs w:val="25"/>
          <w:spacing w:val="1"/>
        </w:rPr>
        <w:t>第二部分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2023年部门决算表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ind w:left="1802"/>
        <w:spacing w:before="8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6" w:id="29"/>
      <w:bookmarkEnd w:id="29"/>
      <w:r>
        <w:rPr>
          <w:rFonts w:ascii="SimHei" w:hAnsi="SimHei" w:eastAsia="SimHei" w:cs="SimHei"/>
          <w:sz w:val="25"/>
          <w:szCs w:val="25"/>
        </w:rPr>
        <w:t>一、收入支出决算总体情况说明</w:t>
      </w:r>
    </w:p>
    <w:p>
      <w:pPr>
        <w:ind w:left="1308" w:right="1537" w:firstLine="497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2023年度收入总计113.21万元，支出总计113.21万元。与上年相比，收入总计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减少48.40万元，下降29.95%，支出总计减少48.40万元，下降29.95%。主要原因</w:t>
      </w:r>
    </w:p>
    <w:p>
      <w:pPr>
        <w:ind w:left="1307"/>
        <w:spacing w:line="22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是人员调出。</w:t>
      </w:r>
    </w:p>
    <w:p>
      <w:pPr>
        <w:ind w:left="1802"/>
        <w:spacing w:before="127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7" w:id="30"/>
      <w:bookmarkEnd w:id="30"/>
      <w:r>
        <w:rPr>
          <w:rFonts w:ascii="SimHei" w:hAnsi="SimHei" w:eastAsia="SimHei" w:cs="SimHei"/>
          <w:sz w:val="25"/>
          <w:szCs w:val="25"/>
        </w:rPr>
        <w:t>二、收入决算情况说明</w:t>
      </w:r>
    </w:p>
    <w:p>
      <w:pPr>
        <w:ind w:left="1806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2023年度收入合计113.21万元，其中：</w:t>
      </w:r>
    </w:p>
    <w:p>
      <w:pPr>
        <w:ind w:left="1814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财政拨款收入113.21万元，</w:t>
      </w:r>
      <w:r>
        <w:rPr>
          <w:rFonts w:ascii="FangSong" w:hAnsi="FangSong" w:eastAsia="FangSong" w:cs="FangSong"/>
          <w:sz w:val="25"/>
          <w:szCs w:val="25"/>
          <w:spacing w:val="-6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占比100.00%；</w:t>
      </w:r>
    </w:p>
    <w:p>
      <w:pPr>
        <w:ind w:left="1812"/>
        <w:spacing w:before="129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上级补助收入0万元，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810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事业收入0万元，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占比0%；</w:t>
      </w:r>
    </w:p>
    <w:p>
      <w:pPr>
        <w:ind w:left="1810"/>
        <w:spacing w:before="128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经营收入0万元，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占比0%；</w:t>
      </w:r>
    </w:p>
    <w:p>
      <w:pPr>
        <w:ind w:left="1821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附属单位上缴收入0万元，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812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其他收入0.00万元，</w:t>
      </w:r>
      <w:r>
        <w:rPr>
          <w:rFonts w:ascii="FangSong" w:hAnsi="FangSong" w:eastAsia="FangSong" w:cs="FangSong"/>
          <w:sz w:val="25"/>
          <w:szCs w:val="25"/>
          <w:spacing w:val="-6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占比0.00%。</w:t>
      </w:r>
    </w:p>
    <w:p>
      <w:pPr>
        <w:ind w:left="1803"/>
        <w:spacing w:before="13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8" w:id="31"/>
      <w:bookmarkEnd w:id="31"/>
      <w:r>
        <w:rPr>
          <w:rFonts w:ascii="SimHei" w:hAnsi="SimHei" w:eastAsia="SimHei" w:cs="SimHei"/>
          <w:sz w:val="25"/>
          <w:szCs w:val="25"/>
        </w:rPr>
        <w:t>三、支出决算情况说明</w:t>
      </w:r>
    </w:p>
    <w:p>
      <w:pPr>
        <w:ind w:left="1806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2023年度支出合计113.21万元，其中：</w:t>
      </w:r>
    </w:p>
    <w:p>
      <w:pPr>
        <w:ind w:left="1810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基本支出102.08万元，</w:t>
      </w:r>
      <w:r>
        <w:rPr>
          <w:rFonts w:ascii="FangSong" w:hAnsi="FangSong" w:eastAsia="FangSong" w:cs="FangSong"/>
          <w:sz w:val="25"/>
          <w:szCs w:val="25"/>
          <w:spacing w:val="-4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占比90.17%；</w:t>
      </w:r>
    </w:p>
    <w:p>
      <w:pPr>
        <w:ind w:left="1811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项目支出11.13万元，</w:t>
      </w:r>
      <w:r>
        <w:rPr>
          <w:rFonts w:ascii="FangSong" w:hAnsi="FangSong" w:eastAsia="FangSong" w:cs="FangSong"/>
          <w:sz w:val="25"/>
          <w:szCs w:val="25"/>
          <w:spacing w:val="-5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占比9.83%；</w:t>
      </w:r>
    </w:p>
    <w:p>
      <w:pPr>
        <w:ind w:left="1812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上缴上级支出0万元，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810"/>
        <w:spacing w:before="128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经营支出0万元，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占比0%；</w:t>
      </w:r>
    </w:p>
    <w:p>
      <w:pPr>
        <w:ind w:left="1812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对附属单位补助支出0万元，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占比0%。</w:t>
      </w:r>
    </w:p>
    <w:p>
      <w:pPr>
        <w:ind w:left="1813"/>
        <w:spacing w:before="13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9" w:id="32"/>
      <w:bookmarkEnd w:id="32"/>
      <w:r>
        <w:rPr>
          <w:rFonts w:ascii="SimHei" w:hAnsi="SimHei" w:eastAsia="SimHei" w:cs="SimHei"/>
          <w:sz w:val="25"/>
          <w:szCs w:val="25"/>
        </w:rPr>
        <w:t>四、财政拨款收支决算总体情况说明</w:t>
      </w:r>
    </w:p>
    <w:p>
      <w:pPr>
        <w:ind w:left="1309" w:right="1588" w:firstLine="496"/>
        <w:spacing w:before="13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2023年度财政拨款收入总计113.21万元，支出总计113.21万元。与上年相比，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财政拨款收入总计减少48.40万元，下降29.95%；财政拨款支出总计减少48.40万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 </w:t>
      </w:r>
      <w:r>
        <w:rPr>
          <w:rFonts w:ascii="FangSong" w:hAnsi="FangSong" w:eastAsia="FangSong" w:cs="FangSong"/>
          <w:sz w:val="25"/>
          <w:szCs w:val="25"/>
        </w:rPr>
        <w:t>元，下降29.95%。主要原因是人员调出。</w:t>
      </w:r>
    </w:p>
    <w:p>
      <w:pPr>
        <w:ind w:left="1804"/>
        <w:spacing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0" w:id="33"/>
      <w:bookmarkEnd w:id="33"/>
      <w:r>
        <w:rPr>
          <w:rFonts w:ascii="SimHei" w:hAnsi="SimHei" w:eastAsia="SimHei" w:cs="SimHei"/>
          <w:sz w:val="25"/>
          <w:szCs w:val="25"/>
          <w:spacing w:val="1"/>
        </w:rPr>
        <w:t>五、一般公共预算财政拨款支出决算情况说明</w:t>
      </w:r>
    </w:p>
    <w:p>
      <w:pPr>
        <w:ind w:left="1821"/>
        <w:spacing w:before="13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（一）一般公共预算财政拨款支出决算总体情况</w:t>
      </w:r>
    </w:p>
    <w:p>
      <w:pPr>
        <w:ind w:left="1317" w:right="2293" w:firstLine="488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2023年一般公共预算财政拨款决算支出113.</w:t>
      </w:r>
      <w:r>
        <w:rPr>
          <w:rFonts w:ascii="FangSong" w:hAnsi="FangSong" w:eastAsia="FangSong" w:cs="FangSong"/>
          <w:sz w:val="25"/>
          <w:szCs w:val="25"/>
          <w:spacing w:val="-1"/>
        </w:rPr>
        <w:t>21万元，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占本年支出合计的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100.00%。与上年相比，一般公共预算财政拨款支出减少48.40万元，下降</w:t>
      </w:r>
    </w:p>
    <w:p>
      <w:pPr>
        <w:ind w:left="1302"/>
        <w:spacing w:before="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29.95%。主要原因是人员调出。</w:t>
      </w:r>
    </w:p>
    <w:p>
      <w:pPr>
        <w:ind w:left="1821"/>
        <w:spacing w:before="128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（二）一般公共预算财政拨款支出决算结构情况</w:t>
      </w:r>
    </w:p>
    <w:p>
      <w:pPr>
        <w:ind w:left="1806"/>
        <w:spacing w:before="132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2023年度一般公共预算财政拨款支出113.21万元，主要用于以下方面：</w:t>
      </w:r>
    </w:p>
    <w:p>
      <w:pPr>
        <w:ind w:left="1815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一般公共服务支出(类)113.21万元，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占比100.00%。</w:t>
      </w:r>
    </w:p>
    <w:p>
      <w:pPr>
        <w:ind w:left="1821"/>
        <w:spacing w:before="130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（三）一般公共预算财政拨款支出决算具体情况</w:t>
      </w:r>
    </w:p>
    <w:p>
      <w:pPr>
        <w:spacing w:line="222" w:lineRule="auto"/>
        <w:sectPr>
          <w:headerReference w:type="default" r:id="rId27"/>
          <w:footerReference w:type="default" r:id="rId28"/>
          <w:pgSz w:w="11900" w:h="16840"/>
          <w:pgMar w:top="642" w:right="0" w:bottom="340" w:left="0" w:header="326" w:footer="91" w:gutter="0"/>
        </w:sectPr>
        <w:rPr>
          <w:rFonts w:ascii="SimHei" w:hAnsi="SimHei" w:eastAsia="SimHei" w:cs="SimHei"/>
          <w:sz w:val="25"/>
          <w:szCs w:val="25"/>
        </w:rPr>
      </w:pPr>
    </w:p>
    <w:p>
      <w:pPr>
        <w:ind w:left="1310" w:right="1537" w:firstLine="495"/>
        <w:spacing w:before="128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2023年度一般公共预算财政拨款支出年初预算113.21万元，支出决算113.21万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元，完成年初预算的100.00%。其中：</w:t>
      </w:r>
    </w:p>
    <w:p>
      <w:pPr>
        <w:ind w:left="1313" w:right="1456" w:firstLine="501"/>
        <w:spacing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一般公共服务支出年初预算113.21万元，支出决算113.21万元，完成年初预算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100%，用于本单位</w:t>
      </w:r>
      <w:r>
        <w:rPr>
          <w:rFonts w:ascii="FangSong" w:hAnsi="FangSong" w:eastAsia="FangSong" w:cs="FangSong"/>
          <w:sz w:val="25"/>
          <w:szCs w:val="25"/>
          <w:spacing w:val="7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日常工作正常运作</w:t>
      </w:r>
      <w:r>
        <w:rPr>
          <w:rFonts w:ascii="FangSong" w:hAnsi="FangSong" w:eastAsia="FangSong" w:cs="FangSong"/>
          <w:sz w:val="25"/>
          <w:szCs w:val="25"/>
          <w:spacing w:val="3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，</w:t>
      </w:r>
      <w:r>
        <w:rPr>
          <w:rFonts w:ascii="FangSong" w:hAnsi="FangSong" w:eastAsia="FangSong" w:cs="FangSong"/>
          <w:sz w:val="25"/>
          <w:szCs w:val="25"/>
          <w:spacing w:val="-3"/>
        </w:rPr>
        <w:t>较2022年决算减少27.8万元，减低19.7%，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主要原因压缩财政支持；</w:t>
      </w:r>
    </w:p>
    <w:p>
      <w:pPr>
        <w:ind w:left="1306" w:right="1537"/>
        <w:spacing w:before="2" w:line="31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社会保障和就业支出（类）年初预算16.66万元，支出决算16.66万元，完成年初预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算100%，用于本单位工作人员的社会保险等，较2022年决算增长8.21万元，增加</w:t>
      </w:r>
    </w:p>
    <w:p>
      <w:pPr>
        <w:ind w:left="1300"/>
        <w:spacing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97.15%，主要原因2023招录公务员和新调入公务员。</w:t>
      </w:r>
    </w:p>
    <w:p>
      <w:pPr>
        <w:ind w:left="1302" w:right="1537" w:firstLine="8"/>
        <w:spacing w:before="129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卫生健康支出（类）年初预算6.82万元，支出决算6.82元，完成年初预100%，用于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本单位工作人员的社会保险等，较2022年决算增长1.23万元，增加9.7%，主要原因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2023招录公务员。</w:t>
      </w:r>
    </w:p>
    <w:p>
      <w:pPr>
        <w:ind w:left="1307" w:right="1411" w:hanging="1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住房保障支出（类）16.44万元，支出决算16.44元，完成年初预算100%，用于本单</w:t>
      </w:r>
      <w:r>
        <w:rPr>
          <w:rFonts w:ascii="FangSong" w:hAnsi="FangSong" w:eastAsia="FangSong" w:cs="FangSong"/>
          <w:sz w:val="25"/>
          <w:szCs w:val="25"/>
          <w:spacing w:val="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位工作人员的社会保险等，较2022年决算增长1.14万元，增加73%，主要原因2023招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录公务员和新调入公务员。</w:t>
      </w:r>
    </w:p>
    <w:p>
      <w:pPr>
        <w:ind w:left="1805"/>
        <w:spacing w:before="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1" w:id="34"/>
      <w:bookmarkEnd w:id="34"/>
      <w:r>
        <w:rPr>
          <w:rFonts w:ascii="SimHei" w:hAnsi="SimHei" w:eastAsia="SimHei" w:cs="SimHei"/>
          <w:sz w:val="25"/>
          <w:szCs w:val="25"/>
          <w:spacing w:val="1"/>
        </w:rPr>
        <w:t>六、一般公共预算财政拨款基本支出决算情况说明</w:t>
      </w:r>
    </w:p>
    <w:p>
      <w:pPr>
        <w:ind w:left="1806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2023年度财政拨款基本支出102.08万元，其中：</w:t>
      </w:r>
    </w:p>
    <w:p>
      <w:pPr>
        <w:ind w:left="1310" w:right="1405" w:firstLine="504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人员经费94.27万元，主要包括基本工资、津贴补贴、奖金、社会保障缴费、绩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效工资生活补助、抚恤金、住房公积金、采暖补贴、其他工资福利支出等</w:t>
      </w:r>
      <w:r>
        <w:rPr>
          <w:rFonts w:ascii="FangSong" w:hAnsi="FangSong" w:eastAsia="FangSong" w:cs="FangSong"/>
          <w:sz w:val="25"/>
          <w:szCs w:val="25"/>
          <w:spacing w:val="5"/>
        </w:rPr>
        <w:t>；；</w:t>
      </w:r>
    </w:p>
    <w:p>
      <w:pPr>
        <w:ind w:left="1307" w:right="1450" w:firstLine="508"/>
        <w:spacing w:before="3" w:line="318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公用经费7.81万元，主要包括日常公用经费18.132546万元，主要包括办公费、</w:t>
      </w:r>
      <w:r>
        <w:rPr>
          <w:rFonts w:ascii="FangSong" w:hAnsi="FangSong" w:eastAsia="FangSong" w:cs="FangSong"/>
          <w:sz w:val="25"/>
          <w:szCs w:val="25"/>
          <w:spacing w:val="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印刷费、手续费、电费、邮电费、物业管理费、差旅费、维修（护）费、租赁费、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培训费、劳务费、公务用车运行维护费、其他交通费、其他商品和服务支出等。。</w:t>
      </w:r>
    </w:p>
    <w:p>
      <w:pPr>
        <w:ind w:left="1797"/>
        <w:spacing w:before="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2" w:id="35"/>
      <w:bookmarkEnd w:id="35"/>
      <w:r>
        <w:rPr>
          <w:rFonts w:ascii="SimHei" w:hAnsi="SimHei" w:eastAsia="SimHei" w:cs="SimHei"/>
          <w:sz w:val="25"/>
          <w:szCs w:val="25"/>
          <w:spacing w:val="1"/>
        </w:rPr>
        <w:t>七、政府性基金预算财政拨款收支决算情况说明</w:t>
      </w:r>
    </w:p>
    <w:p>
      <w:pPr>
        <w:ind w:left="1811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本年度无此项支出。</w:t>
      </w:r>
    </w:p>
    <w:p>
      <w:pPr>
        <w:ind w:left="1798"/>
        <w:spacing w:before="130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3" w:id="36"/>
      <w:bookmarkEnd w:id="36"/>
      <w:r>
        <w:rPr>
          <w:rFonts w:ascii="SimHei" w:hAnsi="SimHei" w:eastAsia="SimHei" w:cs="SimHei"/>
          <w:sz w:val="25"/>
          <w:szCs w:val="25"/>
          <w:spacing w:val="1"/>
        </w:rPr>
        <w:t>八、国有资本经营预算财政拨款支出决算情况说明</w:t>
      </w:r>
    </w:p>
    <w:p>
      <w:pPr>
        <w:ind w:left="1811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本年度无此项支出。</w:t>
      </w:r>
    </w:p>
    <w:p>
      <w:pPr>
        <w:ind w:left="1804"/>
        <w:spacing w:before="129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4" w:id="37"/>
      <w:bookmarkEnd w:id="37"/>
      <w:r>
        <w:rPr>
          <w:rFonts w:ascii="SimHei" w:hAnsi="SimHei" w:eastAsia="SimHei" w:cs="SimHei"/>
          <w:sz w:val="25"/>
          <w:szCs w:val="25"/>
          <w:spacing w:val="1"/>
        </w:rPr>
        <w:t>九、财政拨款“三公”经费支出决算情况说明</w:t>
      </w:r>
    </w:p>
    <w:p>
      <w:pPr>
        <w:ind w:left="1821"/>
        <w:spacing w:before="13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（一）“三公”经费财政拨款支出决算总体情况说明</w:t>
      </w:r>
    </w:p>
    <w:p>
      <w:pPr>
        <w:ind w:left="1311" w:right="1525" w:firstLine="494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”经费财政拨款支出全年预算0万元，支出决算0</w:t>
      </w:r>
      <w:r>
        <w:rPr>
          <w:rFonts w:ascii="FangSong" w:hAnsi="FangSong" w:eastAsia="FangSong" w:cs="FangSong"/>
          <w:sz w:val="25"/>
          <w:szCs w:val="25"/>
        </w:rPr>
        <w:t>万元，完成全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年预算的0%，比上年度减少2.35万元，下降100%，主要原</w:t>
      </w:r>
      <w:r>
        <w:rPr>
          <w:rFonts w:ascii="FangSong" w:hAnsi="FangSong" w:eastAsia="FangSong" w:cs="FangSong"/>
          <w:sz w:val="25"/>
          <w:szCs w:val="25"/>
          <w:spacing w:val="1"/>
        </w:rPr>
        <w:t>因是：本单位无“三</w:t>
      </w:r>
    </w:p>
    <w:p>
      <w:pPr>
        <w:ind w:left="1311"/>
        <w:spacing w:before="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”经费业务其中：</w:t>
      </w:r>
    </w:p>
    <w:p>
      <w:pPr>
        <w:ind w:left="1307" w:right="1909" w:firstLine="528"/>
        <w:spacing w:before="129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因公出国（境）费支出0万元，完成全年预算的0%，与上年</w:t>
      </w:r>
      <w:r>
        <w:rPr>
          <w:rFonts w:ascii="FangSong" w:hAnsi="FangSong" w:eastAsia="FangSong" w:cs="FangSong"/>
          <w:sz w:val="25"/>
          <w:szCs w:val="25"/>
        </w:rPr>
        <w:t>相同，主要原因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是：我单位无因公出境业务；</w:t>
      </w:r>
    </w:p>
    <w:p>
      <w:pPr>
        <w:ind w:left="1311" w:right="1405" w:firstLine="504"/>
        <w:spacing w:before="2" w:line="31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公务用车购置费支出0万元，完成全年预算的0%，与上年相同，主要原因是：我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单位无公务有车购置支出业务；</w:t>
      </w:r>
    </w:p>
    <w:p>
      <w:pPr>
        <w:ind w:left="1310" w:right="1909" w:firstLine="505"/>
        <w:spacing w:before="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公务用车运行维护费支出0万元，完成全年预算的0%，比上年度减少2.35万</w:t>
      </w:r>
      <w:r>
        <w:rPr>
          <w:rFonts w:ascii="FangSong" w:hAnsi="FangSong" w:eastAsia="FangSong" w:cs="FangSong"/>
          <w:sz w:val="25"/>
          <w:szCs w:val="25"/>
          <w:spacing w:val="1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元，下降100%，主要原因是：本年厉行节约，减低了三公经费支出的标准。；</w:t>
      </w:r>
    </w:p>
    <w:p>
      <w:pPr>
        <w:spacing w:line="319" w:lineRule="auto"/>
        <w:sectPr>
          <w:headerReference w:type="default" r:id="rId29"/>
          <w:footerReference w:type="default" r:id="rId30"/>
          <w:pgSz w:w="11900" w:h="16840"/>
          <w:pgMar w:top="642" w:right="0" w:bottom="340" w:left="0" w:header="326" w:footer="9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ind w:left="1309" w:right="1405" w:firstLine="506"/>
        <w:spacing w:before="188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公务接待费支出0万元，完成全年预算的0%，与上年相同，主要原因是：我单位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bookmarkStart w:name="bookmark41" w:id="38"/>
      <w:bookmarkEnd w:id="38"/>
      <w:r>
        <w:rPr>
          <w:rFonts w:ascii="FangSong" w:hAnsi="FangSong" w:eastAsia="FangSong" w:cs="FangSong"/>
          <w:sz w:val="25"/>
          <w:szCs w:val="25"/>
        </w:rPr>
        <w:t>无公务接待支出业务</w:t>
      </w:r>
      <w:r>
        <w:rPr>
          <w:rFonts w:ascii="FangSong" w:hAnsi="FangSong" w:eastAsia="FangSong" w:cs="FangSong"/>
          <w:sz w:val="25"/>
          <w:szCs w:val="25"/>
        </w:rPr>
        <w:t xml:space="preserve">   </w:t>
      </w:r>
      <w:r>
        <w:rPr>
          <w:rFonts w:ascii="FangSong" w:hAnsi="FangSong" w:eastAsia="FangSong" w:cs="FangSong"/>
          <w:sz w:val="25"/>
          <w:szCs w:val="25"/>
        </w:rPr>
        <w:t>。</w:t>
      </w:r>
    </w:p>
    <w:p>
      <w:pPr>
        <w:ind w:left="1821"/>
        <w:spacing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（二）“三公”经费财政拨款支出决算具体情况说明</w:t>
      </w:r>
    </w:p>
    <w:p>
      <w:pPr>
        <w:ind w:left="1332" w:right="1381" w:firstLine="489"/>
        <w:spacing w:before="131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1、因公出国（境）费支出0万元，出国团组共0个，0人次。主要用于:</w:t>
      </w:r>
      <w:r>
        <w:rPr>
          <w:rFonts w:ascii="FangSong" w:hAnsi="FangSong" w:eastAsia="FangSong" w:cs="FangSong"/>
          <w:sz w:val="25"/>
          <w:szCs w:val="25"/>
          <w:spacing w:val="1"/>
        </w:rPr>
        <w:t>我单位无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因公出国经费。。</w:t>
      </w:r>
    </w:p>
    <w:p>
      <w:pPr>
        <w:ind w:left="1307" w:right="1393" w:firstLine="498"/>
        <w:spacing w:before="127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2、公务用车购置支出0万元，使用财政拨款共购置公务用车0辆，主要用于我单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位无公务用车购置。</w:t>
      </w:r>
    </w:p>
    <w:p>
      <w:pPr>
        <w:ind w:left="1312" w:right="1393" w:firstLine="495"/>
        <w:spacing w:before="132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3、公务用车运行维护费支出0万元，使用财政拨款负担的公务用车保有量共0辆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车，主要用于：主要用于燃油费、过路费、保险费和审车费等。</w:t>
      </w:r>
    </w:p>
    <w:p>
      <w:pPr>
        <w:ind w:left="1802"/>
        <w:spacing w:before="133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4、公务接待费支出0万元，共接待0批次，0人次。国内接待费0万元，共接</w:t>
      </w:r>
    </w:p>
    <w:p>
      <w:pPr>
        <w:ind w:left="1309" w:right="1381" w:hanging="2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待0批次，0人次，其中外事接待费0万元，共接待0批次，0人次，主要是接待我单位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无公务接待费；国（境）外接待费0万元，共接待国（境）外0批次，</w:t>
      </w:r>
      <w:r>
        <w:rPr>
          <w:rFonts w:ascii="FangSong" w:hAnsi="FangSong" w:eastAsia="FangSong" w:cs="FangSong"/>
          <w:sz w:val="25"/>
          <w:szCs w:val="25"/>
          <w:spacing w:val="1"/>
        </w:rPr>
        <w:t>0人次，主要</w:t>
      </w:r>
    </w:p>
    <w:p>
      <w:pPr>
        <w:ind w:left="1307"/>
        <w:spacing w:before="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是我单位无国（境）外接待费。</w:t>
      </w:r>
    </w:p>
    <w:p>
      <w:pPr>
        <w:ind w:left="1801"/>
        <w:spacing w:before="13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5" w:id="39"/>
      <w:bookmarkEnd w:id="39"/>
      <w:r>
        <w:rPr>
          <w:rFonts w:ascii="SimHei" w:hAnsi="SimHei" w:eastAsia="SimHei" w:cs="SimHei"/>
          <w:sz w:val="25"/>
          <w:szCs w:val="25"/>
        </w:rPr>
        <w:t>十、其他重要事项情况说明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（一）机关运行经费支出情况说明</w:t>
      </w:r>
    </w:p>
    <w:p>
      <w:pPr>
        <w:ind w:left="1311" w:right="1405" w:firstLine="494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2023年机关运行经费支出7.81万元，比2022年减少10.32万元，下降56.92%，主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要原因厉行节约。</w:t>
      </w:r>
    </w:p>
    <w:p>
      <w:pPr>
        <w:ind w:left="1821"/>
        <w:spacing w:before="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（二）政府采购情况说明</w:t>
      </w:r>
    </w:p>
    <w:p>
      <w:pPr>
        <w:ind w:left="1306" w:right="1405" w:firstLine="500"/>
        <w:spacing w:before="131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2023年度政府采购支出总额0万元，其中：政府采购货物支出0</w:t>
      </w:r>
      <w:r>
        <w:rPr>
          <w:rFonts w:ascii="FangSong" w:hAnsi="FangSong" w:eastAsia="FangSong" w:cs="FangSong"/>
          <w:sz w:val="25"/>
          <w:szCs w:val="25"/>
          <w:spacing w:val="1"/>
        </w:rPr>
        <w:t>万元、政府采购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工程支出0万元、政府采购服务支出0万元。政府采购</w:t>
      </w:r>
      <w:r>
        <w:rPr>
          <w:rFonts w:ascii="FangSong" w:hAnsi="FangSong" w:eastAsia="FangSong" w:cs="FangSong"/>
          <w:sz w:val="25"/>
          <w:szCs w:val="25"/>
          <w:spacing w:val="1"/>
        </w:rPr>
        <w:t>授予中小企业合同金额0万元，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占政府采购支出总额的0%。其中：授予小微企业合同金额0万元，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占政府采购支出总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额的0%。</w:t>
      </w:r>
    </w:p>
    <w:p>
      <w:pPr>
        <w:ind w:left="1821"/>
        <w:spacing w:before="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（三）国有资产占用情况说明</w:t>
      </w:r>
    </w:p>
    <w:p>
      <w:pPr>
        <w:ind w:left="1306" w:right="1405" w:firstLine="504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截至2023年12月31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日，本部门（单位）共有车辆</w:t>
      </w:r>
      <w:r>
        <w:rPr>
          <w:rFonts w:ascii="FangSong" w:hAnsi="FangSong" w:eastAsia="FangSong" w:cs="FangSong"/>
          <w:sz w:val="25"/>
          <w:szCs w:val="25"/>
          <w:spacing w:val="-1"/>
        </w:rPr>
        <w:t>0辆。其中：副部（省）级及以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上领导用车0辆、主要负责人用车0辆、机要通信用车0辆、应急保障用车0辆、执法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执勤用车0辆、特种专业技术用车0辆、离退休干部服务用车0辆，其他用车0</w:t>
      </w:r>
      <w:r>
        <w:rPr>
          <w:rFonts w:ascii="FangSong" w:hAnsi="FangSong" w:eastAsia="FangSong" w:cs="FangSong"/>
          <w:sz w:val="25"/>
          <w:szCs w:val="25"/>
          <w:spacing w:val="1"/>
        </w:rPr>
        <w:t>辆，其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他用车主要是日常工作、出差等；单价100万元（含）以上设备（不含车辆）0台</w:t>
      </w:r>
    </w:p>
    <w:p>
      <w:pPr>
        <w:ind w:left="1307"/>
        <w:spacing w:before="2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（套）。</w:t>
      </w:r>
    </w:p>
    <w:p>
      <w:pPr>
        <w:ind w:left="1821"/>
        <w:spacing w:before="125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（四）预算绩效情况说明</w:t>
      </w:r>
    </w:p>
    <w:p>
      <w:pPr>
        <w:ind w:left="1821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1、预算绩效管理工作开展情况</w:t>
      </w:r>
    </w:p>
    <w:p>
      <w:pPr>
        <w:ind w:left="1302"/>
        <w:spacing w:before="132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2023年二级项目绩效自评个数2个，涉及资金4.386万元：2个项目自评等级</w:t>
      </w:r>
    </w:p>
    <w:p>
      <w:pPr>
        <w:ind w:left="1314" w:right="1537" w:firstLine="1"/>
        <w:spacing w:before="129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为“差</w:t>
      </w:r>
      <w:r>
        <w:rPr>
          <w:rFonts w:ascii="FangSong" w:hAnsi="FangSong" w:eastAsia="FangSong" w:cs="FangSong"/>
          <w:sz w:val="25"/>
          <w:szCs w:val="25"/>
          <w:spacing w:val="-9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”。对于自评结果为“</w:t>
      </w:r>
      <w:r>
        <w:rPr>
          <w:rFonts w:ascii="FangSong" w:hAnsi="FangSong" w:eastAsia="FangSong" w:cs="FangSong"/>
          <w:sz w:val="25"/>
          <w:szCs w:val="25"/>
          <w:spacing w:val="-7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中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”和“差</w:t>
      </w:r>
      <w:r>
        <w:rPr>
          <w:rFonts w:ascii="FangSong" w:hAnsi="FangSong" w:eastAsia="FangSong" w:cs="FangSong"/>
          <w:sz w:val="25"/>
          <w:szCs w:val="25"/>
          <w:spacing w:val="-9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”的项目，采取的改进管理措施</w:t>
      </w:r>
      <w:r>
        <w:rPr>
          <w:rFonts w:ascii="FangSong" w:hAnsi="FangSong" w:eastAsia="FangSong" w:cs="FangSong"/>
          <w:sz w:val="25"/>
          <w:szCs w:val="25"/>
          <w:spacing w:val="-4"/>
        </w:rPr>
        <w:t>为一是加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强领导，精心组织，逐步推开，实现编制预算绩效目标全覆盖。二是完善相关制</w:t>
      </w:r>
    </w:p>
    <w:p>
      <w:pPr>
        <w:ind w:left="1309" w:right="1537" w:hanging="3"/>
        <w:spacing w:before="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度，推进制度落实。三是加强监督。对日常工作加强规范和监督，防止在项目执行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过程中出现偏差。四是不断加强学习与交流。</w:t>
      </w:r>
    </w:p>
    <w:p>
      <w:pPr>
        <w:spacing w:line="319" w:lineRule="auto"/>
        <w:sectPr>
          <w:headerReference w:type="default" r:id="rId31"/>
          <w:footerReference w:type="default" r:id="rId32"/>
          <w:pgSz w:w="11900" w:h="16840"/>
          <w:pgMar w:top="642" w:right="0" w:bottom="340" w:left="0" w:header="326" w:footer="9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ind w:left="1317"/>
        <w:spacing w:before="44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附件：二级项目绩效自评表</w:t>
      </w:r>
    </w:p>
    <w:p>
      <w:pPr>
        <w:ind w:left="1806"/>
        <w:spacing w:before="129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2、其他需要说明的事项</w:t>
      </w:r>
    </w:p>
    <w:p>
      <w:pPr>
        <w:ind w:left="1309"/>
        <w:spacing w:before="129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spacing w:line="227" w:lineRule="auto"/>
        <w:sectPr>
          <w:headerReference w:type="default" r:id="rId5"/>
          <w:footerReference w:type="default" r:id="rId33"/>
          <w:pgSz w:w="11900" w:h="16840"/>
          <w:pgMar w:top="642" w:right="0" w:bottom="340" w:left="0" w:header="326" w:footer="9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left="4877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6" w:id="40"/>
      <w:bookmarkEnd w:id="40"/>
      <w:r>
        <w:rPr>
          <w:rFonts w:ascii="SimHei" w:hAnsi="SimHei" w:eastAsia="SimHei" w:cs="SimHei"/>
          <w:sz w:val="25"/>
          <w:szCs w:val="25"/>
          <w:spacing w:val="-2"/>
        </w:rPr>
        <w:t>第四部分</w:t>
      </w:r>
      <w:r>
        <w:rPr>
          <w:rFonts w:ascii="SimHei" w:hAnsi="SimHei" w:eastAsia="SimHei" w:cs="SimHei"/>
          <w:sz w:val="25"/>
          <w:szCs w:val="25"/>
          <w:spacing w:val="2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2"/>
        </w:rPr>
        <w:t>名词解释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ind w:left="1310"/>
        <w:spacing w:before="8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一、财政拨款收入：指单位从同级财政部门取得的财政预算资金。</w:t>
      </w:r>
    </w:p>
    <w:p>
      <w:pPr>
        <w:ind w:left="1314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二、事业收入：指事业单位开展专业业务活动及辅助活动取得的收入。</w:t>
      </w:r>
    </w:p>
    <w:p>
      <w:pPr>
        <w:ind w:left="1313" w:right="1537"/>
        <w:spacing w:before="132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三、经营收入：指事业单位在专业业务活动及其辅助活动之外开展非独立核算经营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活动取得的收入。</w:t>
      </w:r>
    </w:p>
    <w:p>
      <w:pPr>
        <w:ind w:left="1308" w:right="1537" w:firstLine="27"/>
        <w:spacing w:before="129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四、其他收入：指单位取得的除上述收入以外的各项收入</w:t>
      </w:r>
      <w:r>
        <w:rPr>
          <w:rFonts w:ascii="FangSong" w:hAnsi="FangSong" w:eastAsia="FangSong" w:cs="FangSong"/>
          <w:sz w:val="25"/>
          <w:szCs w:val="25"/>
        </w:rPr>
        <w:t>。主要是事业单位固定资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产出租收入、存款利息收入等。</w:t>
      </w:r>
    </w:p>
    <w:p>
      <w:pPr>
        <w:ind w:left="1311" w:right="1537" w:hanging="1"/>
        <w:spacing w:before="134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五、使用非财政拨款结余：指事业单位使用以前年度积累的非财政拨款结余弥补当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年收支差额的金额。</w:t>
      </w:r>
    </w:p>
    <w:p>
      <w:pPr>
        <w:ind w:left="1307" w:right="1537" w:firstLine="1"/>
        <w:spacing w:before="130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六、年初结转和结余：指单位以前年度尚未完成、结转到本年仍按原规定用途继续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使用的资金，或项目已完成等产生的结余资金。</w:t>
      </w:r>
    </w:p>
    <w:p>
      <w:pPr>
        <w:ind w:left="1309" w:right="1537" w:firstLine="2"/>
        <w:spacing w:before="128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七、结余分配：指事业单位按照会计制度规定缴纳的所得税、提取的专用结余以及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转入非财政拨款结余的金额等。</w:t>
      </w:r>
    </w:p>
    <w:p>
      <w:pPr>
        <w:ind w:left="1310" w:right="1588" w:hanging="4"/>
        <w:spacing w:before="133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八、年末结转和结余：指单位按有关规定结转到下年或以后年度继续使用的资金，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或项目已完成等产生的结余资金。</w:t>
      </w:r>
    </w:p>
    <w:p>
      <w:pPr>
        <w:ind w:left="1306" w:right="1537" w:firstLine="9"/>
        <w:spacing w:before="128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九、基本支出：指为保障机构正常运转、完成日常工作任务而发生的人员支出和公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用经费支出。</w:t>
      </w:r>
    </w:p>
    <w:p>
      <w:pPr>
        <w:ind w:left="1331" w:right="1537" w:hanging="18"/>
        <w:spacing w:before="127" w:line="27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十、项目支出：指在基本支出之外为完成特定行政任务和事业发展目标所发生的支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2"/>
        </w:rPr>
        <w:t>出。</w:t>
      </w:r>
    </w:p>
    <w:p>
      <w:pPr>
        <w:ind w:left="1308" w:right="1537" w:firstLine="5"/>
        <w:spacing w:before="126" w:line="29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十一、“三公</w:t>
      </w:r>
      <w:r>
        <w:rPr>
          <w:rFonts w:ascii="FangSong" w:hAnsi="FangSong" w:eastAsia="FangSong" w:cs="FangSong"/>
          <w:sz w:val="25"/>
          <w:szCs w:val="25"/>
          <w:spacing w:val="-7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”经费：指各级部门、单位用财政拨款安排的因公出国（境）费、公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务用车购置及运行维护费和公务接待费支出。其中，因公出国（境）费反映单位公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务出国（境）的国际旅费、国外城市间交通费、住宿费、伙食费、培训费、公杂费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等支出；公务用车购置费反映公务用车车辆购置支出（含</w:t>
      </w:r>
      <w:r>
        <w:rPr>
          <w:rFonts w:ascii="FangSong" w:hAnsi="FangSong" w:eastAsia="FangSong" w:cs="FangSong"/>
          <w:sz w:val="25"/>
          <w:szCs w:val="25"/>
        </w:rPr>
        <w:t>车辆购置税</w:t>
      </w:r>
      <w:r>
        <w:rPr>
          <w:rFonts w:ascii="FangSong" w:hAnsi="FangSong" w:eastAsia="FangSong" w:cs="FangSong"/>
          <w:sz w:val="25"/>
          <w:szCs w:val="25"/>
          <w:spacing w:val="13"/>
        </w:rPr>
        <w:t>）；</w:t>
      </w:r>
      <w:r>
        <w:rPr>
          <w:rFonts w:ascii="FangSong" w:hAnsi="FangSong" w:eastAsia="FangSong" w:cs="FangSong"/>
          <w:sz w:val="25"/>
          <w:szCs w:val="25"/>
        </w:rPr>
        <w:t>公务用车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运行维护费反映单位按规定保留的公务用车燃料费、维修费、过路过桥费、保险</w:t>
      </w:r>
    </w:p>
    <w:p>
      <w:pPr>
        <w:ind w:left="1308" w:right="1537" w:firstLine="6"/>
        <w:spacing w:before="133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费、安全奖励费用等支出；公务接待费反映单位按规定开支的各类公务接待（含外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宾接待）支出。</w:t>
      </w:r>
    </w:p>
    <w:p>
      <w:pPr>
        <w:ind w:left="1331" w:right="1537" w:hanging="18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十二、机关运行经费：指行政单位和参照公务员法管理的事业单位财政拨款基本支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出中的公用经费支出。</w:t>
      </w:r>
    </w:p>
    <w:p>
      <w:pPr>
        <w:ind w:left="1309"/>
        <w:spacing w:before="165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ind w:left="5129"/>
        <w:spacing w:before="16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7" w:id="41"/>
      <w:bookmarkEnd w:id="41"/>
      <w:r>
        <w:rPr>
          <w:rFonts w:ascii="SimHei" w:hAnsi="SimHei" w:eastAsia="SimHei" w:cs="SimHei"/>
          <w:sz w:val="25"/>
          <w:szCs w:val="25"/>
          <w:spacing w:val="-5"/>
        </w:rPr>
        <w:t>第五部分</w:t>
      </w:r>
      <w:r>
        <w:rPr>
          <w:rFonts w:ascii="SimHei" w:hAnsi="SimHei" w:eastAsia="SimHei" w:cs="SimHei"/>
          <w:sz w:val="25"/>
          <w:szCs w:val="25"/>
          <w:spacing w:val="3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5"/>
        </w:rPr>
        <w:t>附件</w:t>
      </w:r>
    </w:p>
    <w:p>
      <w:pPr>
        <w:spacing w:line="223" w:lineRule="auto"/>
        <w:sectPr>
          <w:headerReference w:type="default" r:id="rId10"/>
          <w:footerReference w:type="default" r:id="rId34"/>
          <w:pgSz w:w="11900" w:h="16840"/>
          <w:pgMar w:top="642" w:right="0" w:bottom="340" w:left="0" w:header="326" w:footer="91" w:gutter="0"/>
        </w:sectPr>
        <w:rPr>
          <w:rFonts w:ascii="SimHei" w:hAnsi="SimHei" w:eastAsia="SimHei" w:cs="SimHei"/>
          <w:sz w:val="25"/>
          <w:szCs w:val="25"/>
        </w:rPr>
      </w:pPr>
    </w:p>
    <w:p>
      <w:pPr>
        <w:ind w:firstLine="1170"/>
        <w:spacing w:before="152" w:line="6662" w:lineRule="exact"/>
        <w:rPr/>
      </w:pPr>
      <w:r>
        <w:pict>
          <v:shape id="_x0000_s238" style="position:absolute;margin-left:-13.08pt;margin-top:255.988pt;mso-position-vertical-relative:text;mso-position-horizontal-relative:text;width:119.4pt;height:18.85pt;z-index:251658240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40" style="position:absolute;margin-left:491.92pt;margin-top:44.1055pt;mso-position-vertical-relative:page;mso-position-horizontal-relative:page;width:119.4pt;height:18.85pt;z-index:251659264;rotation:330;" o:allowincell="f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42" style="position:absolute;margin-left:391.92pt;margin-top:255.988pt;mso-position-vertical-relative:text;mso-position-horizontal-relative:text;width:119.4pt;height:18.85pt;z-index:251660288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rPr>
          <w:position w:val="-133"/>
        </w:rPr>
        <w:drawing>
          <wp:inline distT="0" distB="0" distL="0" distR="0">
            <wp:extent cx="6097700" cy="423027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62" w:lineRule="exact"/>
        <w:sectPr>
          <w:headerReference w:type="default" r:id="rId35"/>
          <w:footerReference w:type="default" r:id="rId36"/>
          <w:pgSz w:w="11900" w:h="16840"/>
          <w:pgMar w:top="642" w:right="0" w:bottom="340" w:left="0" w:header="326" w:footer="91" w:gutter="0"/>
        </w:sectPr>
        <w:rPr/>
      </w:pPr>
    </w:p>
    <w:p>
      <w:pPr>
        <w:ind w:firstLine="1170"/>
        <w:spacing w:before="152" w:line="6662" w:lineRule="exact"/>
        <w:rPr/>
      </w:pPr>
      <w:r>
        <w:pict>
          <v:shape id="_x0000_s244" style="position:absolute;margin-left:491.92pt;margin-top:44.1055pt;mso-position-vertical-relative:page;mso-position-horizontal-relative:page;width:119.4pt;height:18.85pt;z-index:251661312;rotation:330;" o:allowincell="f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46" style="position:absolute;margin-left:391.92pt;margin-top:255.988pt;mso-position-vertical-relative:text;mso-position-horizontal-relative:text;width:119.4pt;height:18.85pt;z-index:251662336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pict>
          <v:shape id="_x0000_s248" style="position:absolute;margin-left:-13.08pt;margin-top:255.988pt;mso-position-vertical-relative:text;mso-position-horizontal-relative:text;width:119.4pt;height:18.85pt;z-index:251663360;rotation:330;" fillcolor="#404040" filled="true" stroked="false" type="#_x0000_t136">
            <v:fill opacity="0.400000"/>
            <v:textpath style="font-family:&quot;STSong&quot;;font-size:20;v-text-kern:t;mso-text-shadow:auto" string="仅供内部审核"/>
          </v:shape>
        </w:pict>
      </w:r>
      <w:r>
        <w:rPr>
          <w:position w:val="-133"/>
        </w:rPr>
        <w:drawing>
          <wp:inline distT="0" distB="0" distL="0" distR="0">
            <wp:extent cx="6097700" cy="423027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38"/>
      <w:pgSz w:w="11900" w:h="16840"/>
      <w:pgMar w:top="642" w:right="0" w:bottom="340" w:left="0" w:header="326" w:footer="9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TZhongsong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bookmarkStart w:name="bookmark39" w:id="26"/>
    <w:bookmarkEnd w:id="26"/>
    <w:r>
      <w:rPr>
        <w:rFonts w:ascii="STSong" w:hAnsi="STSong" w:eastAsia="STSong" w:cs="STSong"/>
        <w:sz w:val="16"/>
        <w:szCs w:val="16"/>
        <w:spacing w:val="5"/>
        <w:position w:val="2"/>
      </w:rPr>
      <w:t>-16-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6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-21-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-22-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5"/>
        <w:position w:val="2"/>
      </w:rPr>
      <w:t>-23-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9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7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36" w:lineRule="exact"/>
      <w:rPr>
        <w:rFonts w:ascii="STSong" w:hAnsi="STSong" w:eastAsia="STSong" w:cs="STSong"/>
        <w:sz w:val="16"/>
        <w:szCs w:val="16"/>
      </w:rPr>
    </w:pPr>
    <w:r>
      <w:rPr>
        <w:rFonts w:ascii="STSong" w:hAnsi="STSong" w:eastAsia="STSong" w:cs="STSong"/>
        <w:sz w:val="16"/>
        <w:szCs w:val="16"/>
        <w:spacing w:val="7"/>
        <w:position w:val="2"/>
      </w:rPr>
      <w:t>-9-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PowerPlusWaterMarkObject2" style="position:absolute;margin-left:391.92pt;margin-top:288.105pt;mso-position-vertical-relative:page;mso-position-horizontal-relative:page;width:119.4pt;height:18.85pt;z-index:-25165824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4" style="position:absolute;margin-left:86.92pt;margin-top:44.1055pt;mso-position-vertical-relative:page;mso-position-horizontal-relative:page;width:119.4pt;height:18.85pt;z-index:-25165721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6" style="position:absolute;margin-left:-13.08pt;margin-top:288.105pt;mso-position-vertical-relative:page;mso-position-horizontal-relative:page;width:119.4pt;height:18.85pt;z-index:-25165619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8" style="position:absolute;margin-left:491.92pt;margin-top:44.1055pt;mso-position-vertical-relative:page;mso-position-horizontal-relative:page;width:119.4pt;height:18.85pt;z-index:-25165516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0" style="position:absolute;margin-left:-13.08pt;margin-top:776.106pt;mso-position-vertical-relative:page;mso-position-horizontal-relative:page;width:119.4pt;height:18.85pt;z-index:-25165414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2" style="position:absolute;margin-left:391.92pt;margin-top:776.106pt;mso-position-vertical-relative:page;mso-position-horizontal-relative:page;width:119.4pt;height:18.85pt;z-index:-25165312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4" style="position:absolute;margin-left:86.92pt;margin-top:532.106pt;mso-position-vertical-relative:page;mso-position-horizontal-relative:page;width:119.4pt;height:18.85pt;z-index:-25165209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6" style="position:absolute;margin-left:491.92pt;margin-top:532.106pt;mso-position-vertical-relative:page;mso-position-horizontal-relative:page;width:119.4pt;height:18.85pt;z-index:-25165107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156" style="position:absolute;margin-left:-13.08pt;margin-top:28.7862pt;mso-position-vertical-relative:text;mso-position-horizontal-relative:text;width:119.4pt;height:18.85pt;z-index:-251572224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58" style="position:absolute;margin-left:312.92pt;margin-top:45.1055pt;mso-position-vertical-relative:page;mso-position-horizontal-relative:page;width:119.4pt;height:18.85pt;z-index:-25157427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60" style="position:absolute;margin-left:86.92pt;margin-top:287.106pt;mso-position-vertical-relative:page;mso-position-horizontal-relative:page;width:119.4pt;height:18.85pt;z-index:-25157939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62" style="position:absolute;margin-left:638.92pt;margin-top:45.1055pt;mso-position-vertical-relative:page;mso-position-horizontal-relative:page;width:119.4pt;height:18.85pt;z-index:-25157324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64" style="position:absolute;margin-left:-45.0434pt;margin-top:406.395pt;mso-position-vertical-relative:page;mso-position-horizontal-relative:page;width:609.35pt;height:22.25pt;z-index:-25157836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                                                                          仅供内部审核"/>
        </v:shape>
      </w:pict>
    </w:r>
    <w:r>
      <w:pict>
        <v:shape id="PowerPlusWaterMarkObject166" style="position:absolute;margin-left:280.957pt;margin-top:406.395pt;mso-position-vertical-relative:page;mso-position-horizontal-relative:page;width:609.35pt;height:22.25pt;z-index:-25157734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                                                                          仅供内部审核"/>
        </v:shape>
      </w:pict>
    </w:r>
    <w:r>
      <w:pict>
        <v:shape id="PowerPlusWaterMarkObject168" style="position:absolute;margin-left:638.92pt;margin-top:529.106pt;mso-position-vertical-relative:page;mso-position-horizontal-relative:page;width:119.4pt;height:18.85pt;z-index:-25157632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170" style="position:absolute;margin-left:30pt;margin-top:29.5pt;mso-position-vertical-relative:page;mso-position-horizontal-relative:page;width:782pt;height:1pt;z-index:-251575296;" o:allowincell="f" filled="false" strokecolor="#646464" strokeweight="1.00pt" coordsize="15640,20" coordorigin="0,0" path="m0,10l1564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中共兴县县委巡察工作办公室2023年部门决算公开报告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172" style="position:absolute;margin-left:86.92pt;margin-top:27.7862pt;mso-position-vertical-relative:text;mso-position-horizontal-relative:text;width:119.4pt;height:18.85pt;z-index:-251563008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74" style="position:absolute;margin-left:-13.08pt;margin-top:288.105pt;mso-position-vertical-relative:page;mso-position-horizontal-relative:page;width:119.4pt;height:18.85pt;z-index:-25157120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76" style="position:absolute;margin-left:491.92pt;margin-top:44.1055pt;mso-position-vertical-relative:page;mso-position-horizontal-relative:page;width:119.4pt;height:18.85pt;z-index:-25156403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78" style="position:absolute;margin-left:391.92pt;margin-top:288.105pt;mso-position-vertical-relative:page;mso-position-horizontal-relative:page;width:119.4pt;height:18.85pt;z-index:-25156608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80" style="position:absolute;margin-left:86.92pt;margin-top:532.106pt;mso-position-vertical-relative:page;mso-position-horizontal-relative:page;width:119.4pt;height:18.85pt;z-index:-25157017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82" style="position:absolute;margin-left:-13.08pt;margin-top:776.106pt;mso-position-vertical-relative:page;mso-position-horizontal-relative:page;width:119.4pt;height:18.85pt;z-index:-25156812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84" style="position:absolute;margin-left:491.92pt;margin-top:532.106pt;mso-position-vertical-relative:page;mso-position-horizontal-relative:page;width:119.4pt;height:18.85pt;z-index:-25156915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86" style="position:absolute;margin-left:391.92pt;margin-top:776.106pt;mso-position-vertical-relative:page;mso-position-horizontal-relative:page;width:119.4pt;height:18.85pt;z-index:-25156710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188" style="position:absolute;margin-left:30pt;margin-top:29.5pt;mso-position-vertical-relative:page;mso-position-horizontal-relative:page;width:535pt;height:1pt;z-index:-25156505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中共兴县县委巡察工作办公室2023年部门决算公开报告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190" style="position:absolute;margin-left:86.92pt;margin-top:27.7862pt;mso-position-vertical-relative:text;mso-position-horizontal-relative:text;width:119.4pt;height:18.85pt;z-index:-251553792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92" style="position:absolute;margin-left:-13.08pt;margin-top:288.105pt;mso-position-vertical-relative:page;mso-position-horizontal-relative:page;width:119.4pt;height:18.85pt;z-index:-25156198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94" style="position:absolute;margin-left:491.92pt;margin-top:44.1055pt;mso-position-vertical-relative:page;mso-position-horizontal-relative:page;width:119.4pt;height:18.85pt;z-index:-25155481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96" style="position:absolute;margin-left:391.92pt;margin-top:288.105pt;mso-position-vertical-relative:page;mso-position-horizontal-relative:page;width:119.4pt;height:18.85pt;z-index:-25156096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98" style="position:absolute;margin-left:86.92pt;margin-top:532.106pt;mso-position-vertical-relative:page;mso-position-horizontal-relative:page;width:119.4pt;height:18.85pt;z-index:-25155993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00" style="position:absolute;margin-left:-13.08pt;margin-top:776.106pt;mso-position-vertical-relative:page;mso-position-horizontal-relative:page;width:119.4pt;height:18.85pt;z-index:-25155891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02" style="position:absolute;margin-left:491.92pt;margin-top:532.106pt;mso-position-vertical-relative:page;mso-position-horizontal-relative:page;width:119.4pt;height:18.85pt;z-index:-25155686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04" style="position:absolute;margin-left:391.92pt;margin-top:776.106pt;mso-position-vertical-relative:page;mso-position-horizontal-relative:page;width:119.4pt;height:18.85pt;z-index:-25155788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206" style="position:absolute;margin-left:30pt;margin-top:29.5pt;mso-position-vertical-relative:page;mso-position-horizontal-relative:page;width:535pt;height:1pt;z-index:-25155584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中共兴县县委巡察工作办公室2023年部门决算公开报告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208" style="position:absolute;margin-left:86.92pt;margin-top:27.7862pt;mso-position-vertical-relative:text;mso-position-horizontal-relative:text;width:119.4pt;height:18.85pt;z-index:-251544576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10" style="position:absolute;margin-left:-13.08pt;margin-top:288.105pt;mso-position-vertical-relative:page;mso-position-horizontal-relative:page;width:119.4pt;height:18.85pt;z-index:-25155174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12" style="position:absolute;margin-left:491.92pt;margin-top:44.1055pt;mso-position-vertical-relative:page;mso-position-horizontal-relative:page;width:119.4pt;height:18.85pt;z-index:-25154560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14" style="position:absolute;margin-left:391.92pt;margin-top:288.105pt;mso-position-vertical-relative:page;mso-position-horizontal-relative:page;width:119.4pt;height:18.85pt;z-index:-25155276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16" style="position:absolute;margin-left:86.92pt;margin-top:532.106pt;mso-position-vertical-relative:page;mso-position-horizontal-relative:page;width:119.4pt;height:18.85pt;z-index:-25155072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18" style="position:absolute;margin-left:-13.08pt;margin-top:776.106pt;mso-position-vertical-relative:page;mso-position-horizontal-relative:page;width:119.4pt;height:18.85pt;z-index:-25154867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20" style="position:absolute;margin-left:491.92pt;margin-top:532.106pt;mso-position-vertical-relative:page;mso-position-horizontal-relative:page;width:119.4pt;height:18.85pt;z-index:-25154969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22" style="position:absolute;margin-left:391.92pt;margin-top:776.106pt;mso-position-vertical-relative:page;mso-position-horizontal-relative:page;width:119.4pt;height:18.85pt;z-index:-25154764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224" style="position:absolute;margin-left:30pt;margin-top:29.5pt;mso-position-vertical-relative:page;mso-position-horizontal-relative:page;width:535pt;height:1pt;z-index:-25154662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中共兴县县委巡察工作办公室2023年部门决算公开报告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226" style="position:absolute;margin-left:86.92pt;margin-top:27.7862pt;mso-position-vertical-relative:text;mso-position-horizontal-relative:text;width:119.4pt;height:18.85pt;z-index:-251538432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28" style="position:absolute;margin-left:86.92pt;margin-top:532.106pt;mso-position-vertical-relative:page;mso-position-horizontal-relative:page;width:119.4pt;height:18.85pt;z-index:-25154252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30" style="position:absolute;margin-left:-13.08pt;margin-top:776.106pt;mso-position-vertical-relative:page;mso-position-horizontal-relative:page;width:119.4pt;height:18.85pt;z-index:-25154048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32" style="position:absolute;margin-left:491.92pt;margin-top:532.106pt;mso-position-vertical-relative:page;mso-position-horizontal-relative:page;width:119.4pt;height:18.85pt;z-index:-25154355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34" style="position:absolute;margin-left:391.92pt;margin-top:776.106pt;mso-position-vertical-relative:page;mso-position-horizontal-relative:page;width:119.4pt;height:18.85pt;z-index:-25154150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236" style="position:absolute;margin-left:30pt;margin-top:29.5pt;mso-position-vertical-relative:page;mso-position-horizontal-relative:page;width:535pt;height:1pt;z-index:-25153945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中共兴县县委巡察工作办公室2023年部门决算公开报告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PowerPlusWaterMarkObject18" style="position:absolute;margin-left:-13.08pt;margin-top:288.105pt;mso-position-vertical-relative:page;mso-position-horizontal-relative:page;width:119.4pt;height:18.85pt;z-index:-25165004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0" style="position:absolute;margin-left:86.92pt;margin-top:532.106pt;mso-position-vertical-relative:page;mso-position-horizontal-relative:page;width:119.4pt;height:18.85pt;z-index:-25164902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2" style="position:absolute;margin-left:-13.08pt;margin-top:776.106pt;mso-position-vertical-relative:page;mso-position-horizontal-relative:page;width:119.4pt;height:18.85pt;z-index:-25164800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4" style="position:absolute;margin-left:491.92pt;margin-top:532.106pt;mso-position-vertical-relative:page;mso-position-horizontal-relative:page;width:119.4pt;height:18.85pt;z-index:-25164697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6" style="position:absolute;margin-left:86.92pt;margin-top:44.1055pt;mso-position-vertical-relative:page;mso-position-horizontal-relative:page;width:119.4pt;height:18.85pt;z-index:-25164595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28" style="position:absolute;margin-left:491.92pt;margin-top:44.1055pt;mso-position-vertical-relative:page;mso-position-horizontal-relative:page;width:119.4pt;height:18.85pt;z-index:-25164492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30" style="position:absolute;margin-left:391.92pt;margin-top:776.106pt;mso-position-vertical-relative:page;mso-position-horizontal-relative:page;width:119.4pt;height:18.85pt;z-index:-25164390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32" style="position:absolute;margin-left:391.92pt;margin-top:288.105pt;mso-position-vertical-relative:page;mso-position-horizontal-relative:page;width:119.4pt;height:18.85pt;z-index:-25164288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34" style="position:absolute;margin-left:86.92pt;margin-top:27.7862pt;mso-position-vertical-relative:text;mso-position-horizontal-relative:text;width:119.4pt;height:18.85pt;z-index:-251633664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36" style="position:absolute;margin-left:-13.08pt;margin-top:288.105pt;mso-position-vertical-relative:page;mso-position-horizontal-relative:page;width:119.4pt;height:18.85pt;z-index:-25164185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38" style="position:absolute;margin-left:491.92pt;margin-top:44.1055pt;mso-position-vertical-relative:page;mso-position-horizontal-relative:page;width:119.4pt;height:18.85pt;z-index:-25163468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40" style="position:absolute;margin-left:391.92pt;margin-top:288.105pt;mso-position-vertical-relative:page;mso-position-horizontal-relative:page;width:119.4pt;height:18.85pt;z-index:-25163673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42" style="position:absolute;margin-left:86.92pt;margin-top:532.106pt;mso-position-vertical-relative:page;mso-position-horizontal-relative:page;width:119.4pt;height:18.85pt;z-index:-25163980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44" style="position:absolute;margin-left:-13.08pt;margin-top:776.106pt;mso-position-vertical-relative:page;mso-position-horizontal-relative:page;width:119.4pt;height:18.85pt;z-index:-25163878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46" style="position:absolute;margin-left:491.92pt;margin-top:532.106pt;mso-position-vertical-relative:page;mso-position-horizontal-relative:page;width:119.4pt;height:18.85pt;z-index:-25164083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48" style="position:absolute;margin-left:391.92pt;margin-top:776.106pt;mso-position-vertical-relative:page;mso-position-horizontal-relative:page;width:119.4pt;height:18.85pt;z-index:-25163776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50" style="position:absolute;margin-left:30pt;margin-top:29.5pt;mso-position-vertical-relative:page;mso-position-horizontal-relative:page;width:535pt;height:1pt;z-index:-25163571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中共兴县县委巡察工作办公室2023年部门决算公开报告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52" style="position:absolute;margin-left:86.92pt;margin-top:27.7862pt;mso-position-vertical-relative:text;mso-position-horizontal-relative:text;width:119.4pt;height:18.85pt;z-index:-251624448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54" style="position:absolute;margin-left:-13.08pt;margin-top:288.105pt;mso-position-vertical-relative:page;mso-position-horizontal-relative:page;width:119.4pt;height:18.85pt;z-index:-25162752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56" style="position:absolute;margin-left:491.92pt;margin-top:44.1055pt;mso-position-vertical-relative:page;mso-position-horizontal-relative:page;width:119.4pt;height:18.85pt;z-index:-25162547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58" style="position:absolute;margin-left:391.92pt;margin-top:288.105pt;mso-position-vertical-relative:page;mso-position-horizontal-relative:page;width:119.4pt;height:18.85pt;z-index:-25162854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60" style="position:absolute;margin-left:86.92pt;margin-top:532.106pt;mso-position-vertical-relative:page;mso-position-horizontal-relative:page;width:119.4pt;height:18.85pt;z-index:-25163161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62" style="position:absolute;margin-left:-13.08pt;margin-top:776.106pt;mso-position-vertical-relative:page;mso-position-horizontal-relative:page;width:119.4pt;height:18.85pt;z-index:-25162956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64" style="position:absolute;margin-left:491.92pt;margin-top:532.106pt;mso-position-vertical-relative:page;mso-position-horizontal-relative:page;width:119.4pt;height:18.85pt;z-index:-25163264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66" style="position:absolute;margin-left:391.92pt;margin-top:776.106pt;mso-position-vertical-relative:page;mso-position-horizontal-relative:page;width:119.4pt;height:18.85pt;z-index:-25163059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68" style="position:absolute;margin-left:30pt;margin-top:29.5pt;mso-position-vertical-relative:page;mso-position-horizontal-relative:page;width:535pt;height:1pt;z-index:-25162649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中共兴县县委巡察工作办公室2023年部门决算公开报告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70" style="position:absolute;margin-left:86.92pt;margin-top:27.7862pt;mso-position-vertical-relative:text;mso-position-horizontal-relative:text;width:119.4pt;height:18.85pt;z-index:-251615232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72" style="position:absolute;margin-left:-13.08pt;margin-top:288.105pt;mso-position-vertical-relative:page;mso-position-horizontal-relative:page;width:119.4pt;height:18.85pt;z-index:-25162137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74" style="position:absolute;margin-left:491.92pt;margin-top:44.1055pt;mso-position-vertical-relative:page;mso-position-horizontal-relative:page;width:119.4pt;height:18.85pt;z-index:-25161625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76" style="position:absolute;margin-left:391.92pt;margin-top:288.105pt;mso-position-vertical-relative:page;mso-position-horizontal-relative:page;width:119.4pt;height:18.85pt;z-index:-25162035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78" style="position:absolute;margin-left:86.92pt;margin-top:532.106pt;mso-position-vertical-relative:page;mso-position-horizontal-relative:page;width:119.4pt;height:18.85pt;z-index:-25161932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80" style="position:absolute;margin-left:-13.08pt;margin-top:776.106pt;mso-position-vertical-relative:page;mso-position-horizontal-relative:page;width:119.4pt;height:18.85pt;z-index:-25162240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82" style="position:absolute;margin-left:491.92pt;margin-top:532.106pt;mso-position-vertical-relative:page;mso-position-horizontal-relative:page;width:119.4pt;height:18.85pt;z-index:-25162342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84" style="position:absolute;margin-left:391.92pt;margin-top:776.106pt;mso-position-vertical-relative:page;mso-position-horizontal-relative:page;width:119.4pt;height:18.85pt;z-index:-25161830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86" style="position:absolute;margin-left:30pt;margin-top:29.5pt;mso-position-vertical-relative:page;mso-position-horizontal-relative:page;width:535pt;height:1pt;z-index:-25161728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中共兴县县委巡察工作办公室2023年部门决算公开报告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88" style="position:absolute;margin-left:86.92pt;margin-top:27.7862pt;mso-position-vertical-relative:text;mso-position-horizontal-relative:text;width:119.4pt;height:18.85pt;z-index:-251606016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90" style="position:absolute;margin-left:-13.08pt;margin-top:288.105pt;mso-position-vertical-relative:page;mso-position-horizontal-relative:page;width:119.4pt;height:18.85pt;z-index:-25161420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92" style="position:absolute;margin-left:491.92pt;margin-top:44.1055pt;mso-position-vertical-relative:page;mso-position-horizontal-relative:page;width:119.4pt;height:18.85pt;z-index:-25160704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94" style="position:absolute;margin-left:391.92pt;margin-top:288.105pt;mso-position-vertical-relative:page;mso-position-horizontal-relative:page;width:119.4pt;height:18.85pt;z-index:-25161318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96" style="position:absolute;margin-left:86.92pt;margin-top:532.106pt;mso-position-vertical-relative:page;mso-position-horizontal-relative:page;width:119.4pt;height:18.85pt;z-index:-25161113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98" style="position:absolute;margin-left:-13.08pt;margin-top:776.106pt;mso-position-vertical-relative:page;mso-position-horizontal-relative:page;width:119.4pt;height:18.85pt;z-index:-25160908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00" style="position:absolute;margin-left:491.92pt;margin-top:532.106pt;mso-position-vertical-relative:page;mso-position-horizontal-relative:page;width:119.4pt;height:18.85pt;z-index:-25161216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02" style="position:absolute;margin-left:391.92pt;margin-top:776.106pt;mso-position-vertical-relative:page;mso-position-horizontal-relative:page;width:119.4pt;height:18.85pt;z-index:-25161011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104" style="position:absolute;margin-left:30pt;margin-top:29.5pt;mso-position-vertical-relative:page;mso-position-horizontal-relative:page;width:535pt;height:1pt;z-index:-25160806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中共兴县县委巡察工作办公室2023年部门决算公开报告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106" style="position:absolute;margin-left:86.92pt;margin-top:27.7862pt;mso-position-vertical-relative:text;mso-position-horizontal-relative:text;width:119.4pt;height:18.85pt;z-index:-251596800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08" style="position:absolute;margin-left:-13.08pt;margin-top:288.105pt;mso-position-vertical-relative:page;mso-position-horizontal-relative:page;width:119.4pt;height:18.85pt;z-index:-25160294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10" style="position:absolute;margin-left:491.92pt;margin-top:44.1055pt;mso-position-vertical-relative:page;mso-position-horizontal-relative:page;width:119.4pt;height:18.85pt;z-index:-25159782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12" style="position:absolute;margin-left:391.92pt;margin-top:288.105pt;mso-position-vertical-relative:page;mso-position-horizontal-relative:page;width:119.4pt;height:18.85pt;z-index:-25160192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14" style="position:absolute;margin-left:86.92pt;margin-top:532.106pt;mso-position-vertical-relative:page;mso-position-horizontal-relative:page;width:119.4pt;height:18.85pt;z-index:-25160089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16" style="position:absolute;margin-left:-13.08pt;margin-top:776.106pt;mso-position-vertical-relative:page;mso-position-horizontal-relative:page;width:119.4pt;height:18.85pt;z-index:-25160499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18" style="position:absolute;margin-left:491.92pt;margin-top:532.106pt;mso-position-vertical-relative:page;mso-position-horizontal-relative:page;width:119.4pt;height:18.85pt;z-index:-25159987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20" style="position:absolute;margin-left:391.92pt;margin-top:776.106pt;mso-position-vertical-relative:page;mso-position-horizontal-relative:page;width:119.4pt;height:18.85pt;z-index:-25160396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122" style="position:absolute;margin-left:30pt;margin-top:29.5pt;mso-position-vertical-relative:page;mso-position-horizontal-relative:page;width:535pt;height:1pt;z-index:-25159884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中共兴县县委巡察工作办公室2023年部门决算公开报告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124" style="position:absolute;margin-left:-13.08pt;margin-top:28.7862pt;mso-position-vertical-relative:text;mso-position-horizontal-relative:text;width:119.4pt;height:18.85pt;z-index:-251588608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26" style="position:absolute;margin-left:312.92pt;margin-top:45.1055pt;mso-position-vertical-relative:page;mso-position-horizontal-relative:page;width:119.4pt;height:18.85pt;z-index:-25158963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28" style="position:absolute;margin-left:86.92pt;margin-top:287.106pt;mso-position-vertical-relative:page;mso-position-horizontal-relative:page;width:119.4pt;height:18.85pt;z-index:-25159577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30" style="position:absolute;margin-left:638.92pt;margin-top:45.1055pt;mso-position-vertical-relative:page;mso-position-horizontal-relative:page;width:119.4pt;height:18.85pt;z-index:-25159065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32" style="position:absolute;margin-left:-45.0434pt;margin-top:406.395pt;mso-position-vertical-relative:page;mso-position-horizontal-relative:page;width:609.35pt;height:22.25pt;z-index:-25159270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                                                                          仅供内部审核"/>
        </v:shape>
      </w:pict>
    </w:r>
    <w:r>
      <w:pict>
        <v:shape id="PowerPlusWaterMarkObject134" style="position:absolute;margin-left:280.957pt;margin-top:406.395pt;mso-position-vertical-relative:page;mso-position-horizontal-relative:page;width:609.35pt;height:22.25pt;z-index:-251593728;rotation:330;" o:allowincell="f" fillcolor="#404040" filled="true" stroked="false" type="#_x0000_t136">
          <v:fill opacity="0.400000"/>
          <v:textpath style="font-family:&quot;STSong&quot;;font-size:20;v-text-kern:t;mso-text-shadow:auto" string="仅供内部审核                                                                          仅供内部审核"/>
        </v:shape>
      </w:pict>
    </w:r>
    <w:r>
      <w:pict>
        <v:shape id="PowerPlusWaterMarkObject136" style="position:absolute;margin-left:638.92pt;margin-top:529.106pt;mso-position-vertical-relative:page;mso-position-horizontal-relative:page;width:119.4pt;height:18.85pt;z-index:-25159475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138" style="position:absolute;margin-left:30pt;margin-top:29.5pt;mso-position-vertical-relative:page;mso-position-horizontal-relative:page;width:782pt;height:1pt;z-index:-251591680;" o:allowincell="f" filled="false" strokecolor="#646464" strokeweight="1.00pt" coordsize="15640,20" coordorigin="0,0" path="m0,10l1564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中共兴县县委巡察工作办公室2023年部门决算公开报告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1"/>
      <w:spacing w:before="32" w:line="227" w:lineRule="auto"/>
      <w:rPr>
        <w:rFonts w:ascii="STSong" w:hAnsi="STSong" w:eastAsia="STSong" w:cs="STSong"/>
        <w:sz w:val="16"/>
        <w:szCs w:val="16"/>
      </w:rPr>
    </w:pPr>
    <w:r>
      <w:pict>
        <v:shape id="PowerPlusWaterMarkObject140" style="position:absolute;margin-left:-13.08pt;margin-top:28.7862pt;mso-position-vertical-relative:text;mso-position-horizontal-relative:text;width:119.4pt;height:18.85pt;z-index:-251580416;rotation:330;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42" style="position:absolute;margin-left:312.92pt;margin-top:45.1055pt;mso-position-vertical-relative:page;mso-position-horizontal-relative:page;width:119.4pt;height:18.85pt;z-index:-25158144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44" style="position:absolute;margin-left:86.92pt;margin-top:287.106pt;mso-position-vertical-relative:page;mso-position-horizontal-relative:page;width:119.4pt;height:18.85pt;z-index:-251586560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46" style="position:absolute;margin-left:638.92pt;margin-top:45.1055pt;mso-position-vertical-relative:page;mso-position-horizontal-relative:page;width:119.4pt;height:18.85pt;z-index:-25158246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PowerPlusWaterMarkObject148" style="position:absolute;margin-left:-45.0434pt;margin-top:406.395pt;mso-position-vertical-relative:page;mso-position-horizontal-relative:page;width:609.35pt;height:22.25pt;z-index:-251585536;rotation:330;" o:allowincell="f" fillcolor="#404040" filled="true" stroked="false" type="#_x0000_t136">
          <v:fill opacity="0.400000"/>
          <v:textpath style="font-family:&quot;STSong&quot;;font-size:20;v-text-kern:t;mso-text-shadow:auto" string="仅供内部审核                                                                          仅供内部审核"/>
        </v:shape>
      </w:pict>
    </w:r>
    <w:r>
      <w:pict>
        <v:shape id="PowerPlusWaterMarkObject150" style="position:absolute;margin-left:280.957pt;margin-top:406.395pt;mso-position-vertical-relative:page;mso-position-horizontal-relative:page;width:609.35pt;height:22.25pt;z-index:-251587584;rotation:330;" o:allowincell="f" fillcolor="#404040" filled="true" stroked="false" type="#_x0000_t136">
          <v:fill opacity="0.400000"/>
          <v:textpath style="font-family:&quot;STSong&quot;;font-size:20;v-text-kern:t;mso-text-shadow:auto" string="仅供内部审核                                                                          仅供内部审核"/>
        </v:shape>
      </w:pict>
    </w:r>
    <w:r>
      <w:pict>
        <v:shape id="PowerPlusWaterMarkObject152" style="position:absolute;margin-left:638.92pt;margin-top:529.106pt;mso-position-vertical-relative:page;mso-position-horizontal-relative:page;width:119.4pt;height:18.85pt;z-index:-251584512;rotation:330;" o:allowincell="f" fillcolor="#404040" filled="true" stroked="false" type="#_x0000_t136">
          <v:fill opacity="0.400000"/>
          <v:textpath style="font-family:&quot;STSong&quot;;font-size:20;v-text-kern:t;mso-text-shadow:auto" string="仅供内部审核"/>
        </v:shape>
      </w:pict>
    </w:r>
    <w:r>
      <w:pict>
        <v:shape id="_x0000_s154" style="position:absolute;margin-left:30pt;margin-top:29.5pt;mso-position-vertical-relative:page;mso-position-horizontal-relative:page;width:782pt;height:1pt;z-index:-251583488;" o:allowincell="f" filled="false" strokecolor="#646464" strokeweight="1.00pt" coordsize="15640,20" coordorigin="0,0" path="m0,10l15640,10e">
          <v:stroke joinstyle="miter" miterlimit="10"/>
        </v:shape>
      </w:pict>
    </w:r>
    <w:r>
      <w:rPr>
        <w:rFonts w:ascii="STSong" w:hAnsi="STSong" w:eastAsia="STSong" w:cs="STSong"/>
        <w:sz w:val="16"/>
        <w:szCs w:val="16"/>
        <w:spacing w:val="-1"/>
      </w:rPr>
      <w:t>中共兴县县委巡察工作办公室2023年部门决算公开报告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TZhongsong" w:hAnsi="STZhongsong" w:eastAsia="STZhongsong" w:cs="STZhongsong"/>
      <w:sz w:val="34"/>
      <w:szCs w:val="3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5.xml"/><Relationship Id="rId6" Type="http://schemas.openxmlformats.org/officeDocument/2006/relationships/footer" Target="footer2.xml"/><Relationship Id="rId5" Type="http://schemas.openxmlformats.org/officeDocument/2006/relationships/header" Target="header4.xml"/><Relationship Id="rId42" Type="http://schemas.openxmlformats.org/officeDocument/2006/relationships/fontTable" Target="fontTable.xml"/><Relationship Id="rId41" Type="http://schemas.openxmlformats.org/officeDocument/2006/relationships/styles" Target="styles.xml"/><Relationship Id="rId40" Type="http://schemas.openxmlformats.org/officeDocument/2006/relationships/settings" Target="settings.xml"/><Relationship Id="rId4" Type="http://schemas.openxmlformats.org/officeDocument/2006/relationships/footer" Target="footer1.xml"/><Relationship Id="rId39" Type="http://schemas.openxmlformats.org/officeDocument/2006/relationships/image" Target="media/image2.jpeg"/><Relationship Id="rId38" Type="http://schemas.openxmlformats.org/officeDocument/2006/relationships/footer" Target="footer23.xml"/><Relationship Id="rId37" Type="http://schemas.openxmlformats.org/officeDocument/2006/relationships/image" Target="media/image1.jpeg"/><Relationship Id="rId36" Type="http://schemas.openxmlformats.org/officeDocument/2006/relationships/footer" Target="footer22.xml"/><Relationship Id="rId35" Type="http://schemas.openxmlformats.org/officeDocument/2006/relationships/header" Target="header14.xml"/><Relationship Id="rId34" Type="http://schemas.openxmlformats.org/officeDocument/2006/relationships/footer" Target="footer21.xml"/><Relationship Id="rId33" Type="http://schemas.openxmlformats.org/officeDocument/2006/relationships/footer" Target="footer20.xml"/><Relationship Id="rId32" Type="http://schemas.openxmlformats.org/officeDocument/2006/relationships/footer" Target="footer19.xml"/><Relationship Id="rId31" Type="http://schemas.openxmlformats.org/officeDocument/2006/relationships/header" Target="header13.xml"/><Relationship Id="rId30" Type="http://schemas.openxmlformats.org/officeDocument/2006/relationships/footer" Target="footer18.xml"/><Relationship Id="rId3" Type="http://schemas.openxmlformats.org/officeDocument/2006/relationships/header" Target="header3.xml"/><Relationship Id="rId29" Type="http://schemas.openxmlformats.org/officeDocument/2006/relationships/header" Target="header12.xml"/><Relationship Id="rId28" Type="http://schemas.openxmlformats.org/officeDocument/2006/relationships/footer" Target="footer17.xml"/><Relationship Id="rId27" Type="http://schemas.openxmlformats.org/officeDocument/2006/relationships/header" Target="header11.xml"/><Relationship Id="rId26" Type="http://schemas.openxmlformats.org/officeDocument/2006/relationships/footer" Target="footer16.xml"/><Relationship Id="rId25" Type="http://schemas.openxmlformats.org/officeDocument/2006/relationships/footer" Target="footer15.xml"/><Relationship Id="rId24" Type="http://schemas.openxmlformats.org/officeDocument/2006/relationships/footer" Target="footer14.xml"/><Relationship Id="rId23" Type="http://schemas.openxmlformats.org/officeDocument/2006/relationships/header" Target="header10.xml"/><Relationship Id="rId22" Type="http://schemas.openxmlformats.org/officeDocument/2006/relationships/footer" Target="footer13.xml"/><Relationship Id="rId21" Type="http://schemas.openxmlformats.org/officeDocument/2006/relationships/footer" Target="footer12.xml"/><Relationship Id="rId20" Type="http://schemas.openxmlformats.org/officeDocument/2006/relationships/footer" Target="footer11.xml"/><Relationship Id="rId2" Type="http://schemas.openxmlformats.org/officeDocument/2006/relationships/header" Target="header2.xml"/><Relationship Id="rId19" Type="http://schemas.openxmlformats.org/officeDocument/2006/relationships/header" Target="header9.xml"/><Relationship Id="rId18" Type="http://schemas.openxmlformats.org/officeDocument/2006/relationships/footer" Target="footer10.xml"/><Relationship Id="rId17" Type="http://schemas.openxmlformats.org/officeDocument/2006/relationships/header" Target="header8.xml"/><Relationship Id="rId16" Type="http://schemas.openxmlformats.org/officeDocument/2006/relationships/footer" Target="footer9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header" Target="head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6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2025-09-25T10:30:19Z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2025-09-26T16:34:34</vt:filetime>
  </property>
</Properties>
</file>