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1709"/>
        <w:spacing w:before="110" w:line="216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9"/>
        </w:rPr>
        <w:t>兴 县 电 子 商 务 服 务 中</w:t>
      </w:r>
      <w:r>
        <w:rPr>
          <w:rFonts w:ascii="SimSun" w:hAnsi="SimSun" w:eastAsia="SimSun" w:cs="SimSun"/>
          <w:sz w:val="34"/>
          <w:szCs w:val="34"/>
          <w:spacing w:val="1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9"/>
        </w:rPr>
        <w:t>心</w:t>
      </w:r>
    </w:p>
    <w:p>
      <w:pPr>
        <w:pStyle w:val="BodyText"/>
        <w:spacing w:line="281" w:lineRule="auto"/>
        <w:rPr/>
      </w:pPr>
      <w:r/>
    </w:p>
    <w:p>
      <w:pPr>
        <w:pStyle w:val="BodyText"/>
        <w:spacing w:line="281" w:lineRule="auto"/>
        <w:rPr/>
      </w:pPr>
      <w:r/>
    </w:p>
    <w:p>
      <w:pPr>
        <w:ind w:left="1491"/>
        <w:spacing w:before="110" w:line="462" w:lineRule="exact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  <w:position w:val="2"/>
        </w:rPr>
        <w:t>2 0 2 3</w:t>
      </w:r>
      <w:r>
        <w:rPr>
          <w:rFonts w:ascii="SimSun" w:hAnsi="SimSun" w:eastAsia="SimSun" w:cs="SimSun"/>
          <w:sz w:val="34"/>
          <w:szCs w:val="34"/>
          <w:spacing w:val="-3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年 度</w:t>
      </w:r>
      <w:r>
        <w:rPr>
          <w:rFonts w:ascii="SimSun" w:hAnsi="SimSun" w:eastAsia="SimSun" w:cs="SimSun"/>
          <w:sz w:val="34"/>
          <w:szCs w:val="34"/>
          <w:spacing w:val="-8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单</w:t>
      </w:r>
      <w:r>
        <w:rPr>
          <w:rFonts w:ascii="SimSun" w:hAnsi="SimSun" w:eastAsia="SimSun" w:cs="SimSun"/>
          <w:sz w:val="34"/>
          <w:szCs w:val="34"/>
          <w:spacing w:val="-14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位</w:t>
      </w:r>
      <w:r>
        <w:rPr>
          <w:rFonts w:ascii="SimSun" w:hAnsi="SimSun" w:eastAsia="SimSun" w:cs="SimSun"/>
          <w:sz w:val="34"/>
          <w:szCs w:val="34"/>
          <w:spacing w:val="-12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决</w:t>
      </w:r>
      <w:r>
        <w:rPr>
          <w:rFonts w:ascii="SimSun" w:hAnsi="SimSun" w:eastAsia="SimSun" w:cs="SimSun"/>
          <w:sz w:val="34"/>
          <w:szCs w:val="34"/>
          <w:spacing w:val="-6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算</w:t>
      </w:r>
      <w:r>
        <w:rPr>
          <w:rFonts w:ascii="SimSun" w:hAnsi="SimSun" w:eastAsia="SimSun" w:cs="SimSun"/>
          <w:sz w:val="34"/>
          <w:szCs w:val="34"/>
          <w:spacing w:val="-15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公</w:t>
      </w:r>
      <w:r>
        <w:rPr>
          <w:rFonts w:ascii="SimSun" w:hAnsi="SimSun" w:eastAsia="SimSun" w:cs="SimSun"/>
          <w:sz w:val="34"/>
          <w:szCs w:val="34"/>
          <w:spacing w:val="-9"/>
          <w:position w:val="2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  <w:position w:val="2"/>
        </w:rPr>
        <w:t>开</w:t>
      </w:r>
    </w:p>
    <w:p>
      <w:pPr>
        <w:spacing w:line="462" w:lineRule="exact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一、本部门（单位）职责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2023年部门决算表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5"/>
              </w:rPr>
              <w:t>一、收入支出决算总表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7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二、收入决算表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0"/>
              </w:rPr>
              <w:t>4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三、支出决算表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四、财政拨款收入支出决算总表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7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六、一般公共预算财政拨款基本支出决算明细表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4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七、政府性基金预算财政拨款收入支出决算表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6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08"/>
            <w:spacing w:before="190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8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十、部门决算公开相关信息统计表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0"/>
              </w:rPr>
              <w:t>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7"/>
              </w:rPr>
              <w:t>15</w:t>
            </w:r>
          </w:hyperlink>
        </w:p>
        <w:p>
          <w:pPr>
            <w:ind w:left="512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一、收入支出决算总体情况说明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4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7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39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四、财政拨款收支决算总体情况说明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2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六、一般公共预算财政拨款基本支出决算情况说明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4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七、政府性基金预算财政拨款收支决算情况说明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08"/>
            <w:spacing w:before="190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八、国有资本经营预算财政拨款支出决算情况说明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8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九、财政拨款“三公”经费支出决算情况说明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6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十、其他重要事项情况说明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6"/>
              </w:rPr>
              <w:t>9</w:t>
            </w:r>
          </w:hyperlink>
        </w:p>
        <w:p>
          <w:pPr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第五部分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6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3"/>
              </w:rPr>
              <w:t>附件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8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6"/>
              </w:rPr>
              <w:t>9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4529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" w:id="2"/>
      <w:bookmarkEnd w:id="2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1208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"/>
      <w:bookmarkEnd w:id="3"/>
      <w:r>
        <w:rPr>
          <w:rFonts w:ascii="SimHei" w:hAnsi="SimHei" w:eastAsia="SimHei" w:cs="SimHei"/>
          <w:sz w:val="25"/>
          <w:szCs w:val="25"/>
        </w:rPr>
        <w:t>一、本部门（单位）职责</w:t>
      </w:r>
    </w:p>
    <w:p>
      <w:pPr>
        <w:ind w:left="709" w:right="1189" w:firstLine="259"/>
        <w:spacing w:before="27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1.负责电子商务招商工作，综合统筹电子商务发展工作，制定电子商务发展规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划，提出电子商务发展的目标、任务和工作重</w:t>
      </w:r>
      <w:r>
        <w:rPr>
          <w:rFonts w:ascii="FangSong" w:hAnsi="FangSong" w:eastAsia="FangSong" w:cs="FangSong"/>
          <w:sz w:val="25"/>
          <w:szCs w:val="25"/>
        </w:rPr>
        <w:t>点。</w:t>
      </w:r>
    </w:p>
    <w:p>
      <w:pPr>
        <w:ind w:left="706" w:right="937" w:firstLine="247"/>
        <w:spacing w:before="131" w:line="28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2.培育重点电子商务企业和平台建设，推动电</w:t>
      </w:r>
      <w:r>
        <w:rPr>
          <w:rFonts w:ascii="FangSong" w:hAnsi="FangSong" w:eastAsia="FangSong" w:cs="FangSong"/>
          <w:sz w:val="25"/>
          <w:szCs w:val="25"/>
          <w:spacing w:val="1"/>
        </w:rPr>
        <w:t>子商务运营中心建设，开展电子商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务行业统计、监测和分析；推进各行业电子商务应用，做好电子商务市场监管，协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调物流配送、金融支付、技术认证、电子商务人才培训等配套行业发展。</w:t>
      </w:r>
    </w:p>
    <w:p>
      <w:pPr>
        <w:ind w:left="956"/>
        <w:spacing w:before="130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3.承办县人民政府交办的其它事项。</w:t>
      </w:r>
    </w:p>
    <w:p>
      <w:pPr>
        <w:ind w:left="1208"/>
        <w:spacing w:before="272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4"/>
      <w:bookmarkEnd w:id="4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兴县电子商务服务中心包括本级，下设办公室、财务股、业务股等</w:t>
      </w:r>
    </w:p>
    <w:p>
      <w:pPr>
        <w:spacing w:line="224" w:lineRule="auto"/>
        <w:sectPr>
          <w:headerReference w:type="default" r:id="rId1"/>
          <w:footerReference w:type="default" r:id="rId2"/>
          <w:pgSz w:w="11900" w:h="16840"/>
          <w:pgMar w:top="642" w:right="600" w:bottom="340" w:left="600" w:header="326" w:footer="110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3772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9" w:id="5"/>
      <w:bookmarkEnd w:id="5"/>
      <w:bookmarkStart w:name="bookmark5" w:id="6"/>
      <w:bookmarkEnd w:id="6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2023年部门决算表</w:t>
      </w:r>
    </w:p>
    <w:p>
      <w:pPr>
        <w:spacing w:before="237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592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6" w:id="7"/>
            <w:bookmarkEnd w:id="7"/>
            <w:r>
              <w:rPr>
                <w:sz w:val="22"/>
                <w:szCs w:val="22"/>
                <w:color w:val="212529"/>
                <w:spacing w:val="5"/>
              </w:rPr>
              <w:t>收入支出决算总表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369"/>
              <w:spacing w:before="127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公开01表</w:t>
            </w:r>
          </w:p>
        </w:tc>
      </w:tr>
      <w:tr>
        <w:trPr>
          <w:trHeight w:val="422" w:hRule="atLeast"/>
        </w:trPr>
        <w:tc>
          <w:tcPr>
            <w:tcW w:w="4538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部门名称：兴县电子商务服务中心</w:t>
            </w:r>
          </w:p>
        </w:tc>
        <w:tc>
          <w:tcPr>
            <w:tcW w:w="236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55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128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421" w:hRule="atLeast"/>
        </w:trPr>
        <w:tc>
          <w:tcPr>
            <w:tcW w:w="4538" w:type="dxa"/>
            <w:vAlign w:val="top"/>
            <w:gridSpan w:val="3"/>
          </w:tcPr>
          <w:p>
            <w:pPr>
              <w:pStyle w:val="TableText"/>
              <w:ind w:left="207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vAlign w:val="top"/>
            <w:gridSpan w:val="3"/>
          </w:tcPr>
          <w:p>
            <w:pPr>
              <w:pStyle w:val="TableText"/>
              <w:ind w:left="2043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4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0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left="620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9"/>
              <w:spacing w:before="10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85"/>
              <w:spacing w:before="109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left="589"/>
              <w:spacing w:before="109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1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31" w:type="dxa"/>
            <w:vAlign w:val="top"/>
          </w:tcPr>
          <w:p>
            <w:pPr>
              <w:pStyle w:val="TableText"/>
              <w:ind w:left="764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86"/>
              <w:spacing w:before="110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5" w:type="dxa"/>
            <w:vAlign w:val="top"/>
          </w:tcPr>
          <w:p>
            <w:pPr>
              <w:pStyle w:val="TableText"/>
              <w:ind w:left="722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4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9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30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233.13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0" w:line="219" w:lineRule="auto"/>
              <w:rPr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9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 w:right="184" w:firstLine="2"/>
              <w:spacing w:before="2" w:line="210" w:lineRule="auto"/>
              <w:rPr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 w:right="184" w:hanging="1"/>
              <w:spacing w:before="3" w:line="209" w:lineRule="auto"/>
              <w:rPr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"/>
              <w:spacing w:before="111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5"/>
              <w:spacing w:before="112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5"/>
              <w:spacing w:before="112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9"/>
              <w:spacing w:before="112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0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7"/>
              <w:spacing w:before="112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8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20"/>
              <w:spacing w:before="112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3" w:right="191" w:hanging="16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1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2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6.57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216"/>
              <w:spacing w:before="112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2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3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2.83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4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1"/>
                <w:position w:val="1"/>
              </w:rPr>
              <w:t>218.06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20" w:lineRule="auto"/>
              <w:rPr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/>
              <w:spacing w:before="6" w:line="208" w:lineRule="auto"/>
              <w:rPr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8"/>
              <w:spacing w:before="113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7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34" w:line="200" w:lineRule="exact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position w:val="1"/>
              </w:rPr>
              <w:t>5.66</w:t>
            </w:r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 w:right="191" w:firstLine="2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0" w:right="191"/>
              <w:spacing w:before="6" w:line="208" w:lineRule="auto"/>
              <w:rPr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1"/>
              <w:spacing w:before="115" w:line="219" w:lineRule="auto"/>
              <w:rPr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4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22" w:right="191" w:hanging="11"/>
              <w:spacing w:before="7" w:line="210" w:lineRule="auto"/>
              <w:rPr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4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0" w:h="16840"/>
          <w:pgMar w:top="642" w:right="600" w:bottom="340" w:left="600" w:header="326" w:footer="110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56"/>
        <w:gridCol w:w="551"/>
        <w:gridCol w:w="1631"/>
        <w:gridCol w:w="2362"/>
        <w:gridCol w:w="551"/>
        <w:gridCol w:w="1565"/>
      </w:tblGrid>
      <w:tr>
        <w:trPr>
          <w:trHeight w:val="426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621"/>
              <w:spacing w:before="111" w:line="219" w:lineRule="auto"/>
              <w:rPr/>
            </w:pPr>
            <w:bookmarkStart w:name="bookmark30" w:id="8"/>
            <w:bookmarkEnd w:id="8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11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62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11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1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12" w:right="184" w:hanging="3"/>
              <w:spacing w:before="1" w:line="210" w:lineRule="auto"/>
              <w:rPr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7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12"/>
              <w:spacing w:before="107" w:line="220" w:lineRule="auto"/>
              <w:rPr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2"/>
              <w:spacing w:before="107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5"/>
              <w:spacing w:before="108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"/>
              <w:spacing w:before="109" w:line="219" w:lineRule="auto"/>
              <w:rPr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8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09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09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356" w:type="dxa"/>
            <w:vAlign w:val="top"/>
          </w:tcPr>
          <w:p>
            <w:pPr>
              <w:pStyle w:val="TableText"/>
              <w:ind w:left="986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77"/>
              <w:spacing w:before="110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>
            <w:pPr>
              <w:pStyle w:val="TableText"/>
              <w:ind w:right="25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99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>
            <w:pPr>
              <w:pStyle w:val="TableText"/>
              <w:ind w:left="180"/>
              <w:spacing w:before="110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>
            <w:pPr>
              <w:pStyle w:val="TableText"/>
              <w:ind w:right="26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</w:tr>
      <w:tr>
        <w:trPr>
          <w:trHeight w:val="420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3" w:line="22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：本表反映部门本年度的总收支和年末结转结余情况。本套报表金额单位转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换时可能存在尾数误差。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642" w:right="600" w:bottom="340" w:left="60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77"/>
        <w:gridCol w:w="1403"/>
        <w:gridCol w:w="1151"/>
        <w:gridCol w:w="1127"/>
        <w:gridCol w:w="779"/>
        <w:gridCol w:w="791"/>
        <w:gridCol w:w="947"/>
        <w:gridCol w:w="756"/>
        <w:gridCol w:w="785"/>
      </w:tblGrid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34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1" w:id="9"/>
            <w:bookmarkEnd w:id="9"/>
            <w:bookmarkStart w:name="bookmark7" w:id="10"/>
            <w:bookmarkEnd w:id="10"/>
            <w:r>
              <w:rPr>
                <w:sz w:val="22"/>
                <w:szCs w:val="22"/>
                <w:color w:val="212529"/>
                <w:spacing w:val="4"/>
              </w:rPr>
              <w:t>收入决算表</w:t>
            </w:r>
          </w:p>
        </w:tc>
      </w:tr>
      <w:tr>
        <w:trPr>
          <w:trHeight w:val="326" w:hRule="atLeast"/>
        </w:trPr>
        <w:tc>
          <w:tcPr>
            <w:tcW w:w="127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185"/>
              <w:spacing w:before="76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公开02表</w:t>
            </w:r>
          </w:p>
        </w:tc>
      </w:tr>
      <w:tr>
        <w:trPr>
          <w:trHeight w:val="326" w:hRule="atLeast"/>
        </w:trPr>
        <w:tc>
          <w:tcPr>
            <w:tcW w:w="3831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190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632"/>
              <w:spacing w:before="78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2023年度</w:t>
            </w:r>
          </w:p>
        </w:tc>
        <w:tc>
          <w:tcPr>
            <w:tcW w:w="79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1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503"/>
              <w:spacing w:before="7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26" w:hRule="atLeast"/>
        </w:trPr>
        <w:tc>
          <w:tcPr>
            <w:tcW w:w="2680" w:type="dxa"/>
            <w:vAlign w:val="top"/>
            <w:gridSpan w:val="2"/>
          </w:tcPr>
          <w:p>
            <w:pPr>
              <w:pStyle w:val="TableText"/>
              <w:ind w:left="1146"/>
              <w:spacing w:before="57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"/>
              <w:spacing w:before="225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26" w:line="219" w:lineRule="auto"/>
              <w:rPr/>
            </w:pPr>
            <w:r>
              <w:rPr>
                <w:color w:val="212529"/>
                <w:spacing w:val="-2"/>
              </w:rPr>
              <w:t>财政拨款收入</w:t>
            </w:r>
          </w:p>
        </w:tc>
        <w:tc>
          <w:tcPr>
            <w:tcW w:w="7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5"/>
              <w:spacing w:before="117" w:line="209" w:lineRule="auto"/>
              <w:rPr/>
            </w:pPr>
            <w:r>
              <w:rPr>
                <w:color w:val="212529"/>
                <w:spacing w:val="-3"/>
              </w:rPr>
              <w:t>上级补助</w:t>
            </w:r>
          </w:p>
          <w:p>
            <w:pPr>
              <w:pStyle w:val="TableText"/>
              <w:ind w:left="200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"/>
              <w:spacing w:before="226" w:line="219" w:lineRule="auto"/>
              <w:rPr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26" w:line="219" w:lineRule="auto"/>
              <w:rPr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0"/>
              <w:spacing w:before="117" w:line="209" w:lineRule="auto"/>
              <w:rPr/>
            </w:pPr>
            <w:r>
              <w:rPr>
                <w:color w:val="212529"/>
                <w:spacing w:val="-6"/>
              </w:rPr>
              <w:t>附属单位</w:t>
            </w:r>
          </w:p>
          <w:p>
            <w:pPr>
              <w:pStyle w:val="TableText"/>
              <w:ind w:left="7"/>
              <w:spacing w:line="219" w:lineRule="auto"/>
              <w:rPr/>
            </w:pPr>
            <w:r>
              <w:rPr>
                <w:color w:val="212529"/>
                <w:spacing w:val="-3"/>
              </w:rPr>
              <w:t>上缴收入</w:t>
            </w:r>
          </w:p>
        </w:tc>
        <w:tc>
          <w:tcPr>
            <w:tcW w:w="78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9"/>
              <w:spacing w:before="226" w:line="219" w:lineRule="auto"/>
              <w:rPr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261"/>
              <w:spacing w:before="57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22"/>
              <w:spacing w:before="57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2680" w:type="dxa"/>
            <w:vAlign w:val="top"/>
            <w:gridSpan w:val="2"/>
          </w:tcPr>
          <w:p>
            <w:pPr>
              <w:ind w:left="1135"/>
              <w:spacing w:before="6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151" w:type="dxa"/>
            <w:vAlign w:val="top"/>
          </w:tcPr>
          <w:p>
            <w:pPr>
              <w:ind w:left="521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ind w:left="503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779" w:type="dxa"/>
            <w:vAlign w:val="top"/>
          </w:tcPr>
          <w:p>
            <w:pPr>
              <w:ind w:left="330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791" w:type="dxa"/>
            <w:vAlign w:val="top"/>
          </w:tcPr>
          <w:p>
            <w:pPr>
              <w:ind w:left="337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756" w:type="dxa"/>
            <w:vAlign w:val="top"/>
          </w:tcPr>
          <w:p>
            <w:pPr>
              <w:ind w:left="322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  <w:tc>
          <w:tcPr>
            <w:tcW w:w="785" w:type="dxa"/>
            <w:vAlign w:val="top"/>
          </w:tcPr>
          <w:p>
            <w:pPr>
              <w:ind w:left="334"/>
              <w:spacing w:before="36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7</w:t>
            </w:r>
          </w:p>
        </w:tc>
      </w:tr>
      <w:tr>
        <w:trPr>
          <w:trHeight w:val="326" w:hRule="atLeast"/>
        </w:trPr>
        <w:tc>
          <w:tcPr>
            <w:tcW w:w="2680" w:type="dxa"/>
            <w:vAlign w:val="top"/>
            <w:gridSpan w:val="2"/>
          </w:tcPr>
          <w:p>
            <w:pPr>
              <w:ind w:left="1139"/>
              <w:spacing w:before="62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5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57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 w:right="136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7" w:right="136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59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204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36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5.79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5.79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61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/>
              <w:spacing w:before="6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 w:right="136" w:firstLine="3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62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"/>
              <w:spacing w:before="62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2.69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2.69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4" w:right="136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4"/>
              </w:rPr>
              <w:t>216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18" w:right="136" w:hanging="11"/>
              <w:spacing w:before="4" w:line="203" w:lineRule="auto"/>
              <w:rPr/>
            </w:pPr>
            <w:r>
              <w:rPr>
                <w:color w:val="212529"/>
                <w:spacing w:val="-2"/>
              </w:rPr>
              <w:t>商业服务业等支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218.06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218.06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63"/>
              <w:rPr/>
            </w:pPr>
            <w:r>
              <w:rPr>
                <w:color w:val="212529"/>
                <w:spacing w:val="-2"/>
              </w:rPr>
              <w:t>21602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7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商业流通事务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2"/>
              </w:rPr>
              <w:t>2160299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 w:right="136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其他商业流通事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21699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5" w:right="136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其他商业服务业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等支出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10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101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2169901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6" w:right="136" w:hanging="2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服务业基础设施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6"/>
              </w:rPr>
              <w:t>建设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10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67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before="67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before="68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1277" w:type="dxa"/>
            <w:vAlign w:val="top"/>
          </w:tcPr>
          <w:p>
            <w:pPr>
              <w:pStyle w:val="TableText"/>
              <w:ind w:left="11"/>
              <w:spacing w:before="67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03" w:type="dxa"/>
            <w:vAlign w:val="top"/>
          </w:tcPr>
          <w:p>
            <w:pPr>
              <w:pStyle w:val="TableText"/>
              <w:ind w:left="3"/>
              <w:spacing w:before="67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51" w:type="dxa"/>
            <w:vAlign w:val="top"/>
          </w:tcPr>
          <w:p>
            <w:pPr>
              <w:pStyle w:val="TableText"/>
              <w:ind w:right="26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right="25"/>
              <w:spacing w:before="6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32" w:hRule="atLeast"/>
        </w:trPr>
        <w:tc>
          <w:tcPr>
            <w:tcW w:w="9016" w:type="dxa"/>
            <w:vAlign w:val="top"/>
            <w:gridSpan w:val="9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49" w:line="21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：本表反映部门本年度取得的各项收入情况。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0" w:h="16840"/>
          <w:pgMar w:top="642" w:right="600" w:bottom="340" w:left="60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37"/>
        <w:gridCol w:w="1415"/>
        <w:gridCol w:w="1307"/>
        <w:gridCol w:w="1211"/>
        <w:gridCol w:w="1295"/>
        <w:gridCol w:w="551"/>
        <w:gridCol w:w="947"/>
        <w:gridCol w:w="953"/>
      </w:tblGrid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927"/>
              <w:spacing w:before="34" w:line="221" w:lineRule="auto"/>
              <w:outlineLvl w:val="1"/>
              <w:rPr>
                <w:sz w:val="22"/>
                <w:szCs w:val="22"/>
              </w:rPr>
            </w:pPr>
            <w:bookmarkStart w:name="bookmark8" w:id="11"/>
            <w:bookmarkEnd w:id="11"/>
            <w:r>
              <w:rPr>
                <w:sz w:val="22"/>
                <w:szCs w:val="22"/>
                <w:color w:val="212529"/>
                <w:spacing w:val="5"/>
              </w:rPr>
              <w:t>支出决算表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353"/>
              <w:spacing w:before="64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公开03表</w:t>
            </w:r>
          </w:p>
        </w:tc>
      </w:tr>
      <w:tr>
        <w:trPr>
          <w:trHeight w:val="302" w:hRule="atLeast"/>
        </w:trPr>
        <w:tc>
          <w:tcPr>
            <w:tcW w:w="4059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66" w:line="227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5"/>
              </w:rPr>
              <w:t>部门名称：兴县电子商务服务中心</w:t>
            </w:r>
          </w:p>
        </w:tc>
        <w:tc>
          <w:tcPr>
            <w:tcW w:w="2506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7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1" w:type="dxa"/>
            <w:vAlign w:val="top"/>
            <w:tcBorders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0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862"/>
              <w:spacing w:before="6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ind w:left="1173"/>
              <w:spacing w:before="62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/>
              <w:spacing w:before="201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1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29"/>
              <w:spacing w:before="201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5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3"/>
              <w:spacing w:line="206" w:lineRule="auto"/>
              <w:rPr/>
            </w:pPr>
            <w:r>
              <w:rPr>
                <w:color w:val="212529"/>
                <w:spacing w:val="-5"/>
              </w:rPr>
              <w:t>上缴</w:t>
            </w:r>
          </w:p>
          <w:p>
            <w:pPr>
              <w:pStyle w:val="TableText"/>
              <w:ind w:left="83"/>
              <w:spacing w:line="209" w:lineRule="auto"/>
              <w:rPr/>
            </w:pPr>
            <w:r>
              <w:rPr>
                <w:color w:val="212529"/>
                <w:spacing w:val="-5"/>
              </w:rPr>
              <w:t>上级</w:t>
            </w:r>
          </w:p>
          <w:p>
            <w:pPr>
              <w:pStyle w:val="TableText"/>
              <w:ind w:left="82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2"/>
              <w:spacing w:before="201" w:line="220" w:lineRule="auto"/>
              <w:rPr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"/>
              <w:spacing w:line="206" w:lineRule="auto"/>
              <w:rPr/>
            </w:pPr>
            <w:r>
              <w:rPr>
                <w:color w:val="212529"/>
                <w:spacing w:val="-2"/>
              </w:rPr>
              <w:t>对附属单位</w:t>
            </w:r>
          </w:p>
          <w:p>
            <w:pPr>
              <w:pStyle w:val="TableText"/>
              <w:ind w:left="282"/>
              <w:spacing w:line="209" w:lineRule="auto"/>
              <w:rPr/>
            </w:pPr>
            <w:r>
              <w:rPr>
                <w:color w:val="212529"/>
                <w:spacing w:val="-5"/>
              </w:rPr>
              <w:t>补助</w:t>
            </w:r>
          </w:p>
          <w:p>
            <w:pPr>
              <w:pStyle w:val="TableText"/>
              <w:ind w:left="283"/>
              <w:spacing w:line="203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291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28"/>
              <w:spacing w:before="45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79"/>
              <w:spacing w:before="46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>
            <w:pPr>
              <w:ind w:left="59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211" w:type="dxa"/>
            <w:vAlign w:val="top"/>
          </w:tcPr>
          <w:p>
            <w:pPr>
              <w:ind w:left="545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295" w:type="dxa"/>
            <w:vAlign w:val="top"/>
          </w:tcPr>
          <w:p>
            <w:pPr>
              <w:ind w:left="588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51" w:type="dxa"/>
            <w:vAlign w:val="top"/>
          </w:tcPr>
          <w:p>
            <w:pPr>
              <w:ind w:left="217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47" w:type="dxa"/>
            <w:vAlign w:val="top"/>
          </w:tcPr>
          <w:p>
            <w:pPr>
              <w:ind w:left="416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  <w:tc>
          <w:tcPr>
            <w:tcW w:w="953" w:type="dxa"/>
            <w:vAlign w:val="top"/>
          </w:tcPr>
          <w:p>
            <w:pPr>
              <w:ind w:left="419"/>
              <w:spacing w:before="24" w:line="231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2752" w:type="dxa"/>
            <w:vAlign w:val="top"/>
            <w:gridSpan w:val="2"/>
          </w:tcPr>
          <w:p>
            <w:pPr>
              <w:pStyle w:val="TableText"/>
              <w:ind w:left="1180"/>
              <w:spacing w:before="45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1"/>
              <w:spacing w:before="45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61.45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45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171.67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3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9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4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 w:right="148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9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7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48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4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203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line="209" w:lineRule="auto"/>
              <w:rPr/>
            </w:pPr>
            <w:r>
              <w:rPr>
                <w:color w:val="212529"/>
                <w:spacing w:val="-2"/>
              </w:rPr>
              <w:t>机关事业单位基</w:t>
            </w:r>
          </w:p>
          <w:p>
            <w:pPr>
              <w:pStyle w:val="TableText"/>
              <w:ind w:left="5" w:right="148"/>
              <w:spacing w:line="204" w:lineRule="auto"/>
              <w:rPr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5.79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20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5.79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 w:right="148" w:firstLine="3"/>
              <w:spacing w:before="1" w:line="204" w:lineRule="auto"/>
              <w:rPr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97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/>
              <w:spacing w:before="50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2.69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2.69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8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4" w:right="148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99"/>
              <w:rPr/>
            </w:pPr>
            <w:r>
              <w:rPr>
                <w:color w:val="212529"/>
                <w:spacing w:val="-4"/>
              </w:rPr>
              <w:t>216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18" w:right="148" w:hanging="11"/>
              <w:spacing w:before="3" w:line="203" w:lineRule="auto"/>
              <w:rPr/>
            </w:pPr>
            <w:r>
              <w:rPr>
                <w:color w:val="212529"/>
                <w:spacing w:val="-2"/>
              </w:rPr>
              <w:t>商业服务业等支</w:t>
            </w:r>
            <w:r>
              <w:rPr>
                <w:color w:val="212529"/>
                <w:spacing w:val="1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218.06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1"/>
              <w:spacing w:before="99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46.39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99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171.67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21602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7"/>
              <w:spacing w:before="53" w:line="219" w:lineRule="auto"/>
              <w:rPr/>
            </w:pPr>
            <w:r>
              <w:rPr>
                <w:color w:val="212529"/>
                <w:spacing w:val="-2"/>
              </w:rPr>
              <w:t>商业流通事务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1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46.39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9"/>
              <w:spacing w:before="5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68.67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0"/>
              <w:rPr/>
            </w:pPr>
            <w:r>
              <w:rPr>
                <w:color w:val="212529"/>
                <w:spacing w:val="-2"/>
              </w:rPr>
              <w:t>2160299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5" w:line="202" w:lineRule="auto"/>
              <w:rPr/>
            </w:pPr>
            <w:r>
              <w:rPr>
                <w:color w:val="212529"/>
                <w:spacing w:val="-2"/>
              </w:rPr>
              <w:t>其他商业流通事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务支出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0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31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46.39</w:t>
            </w:r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9"/>
              <w:spacing w:before="10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68.67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1"/>
              <w:rPr/>
            </w:pPr>
            <w:r>
              <w:rPr>
                <w:color w:val="212529"/>
                <w:spacing w:val="-2"/>
              </w:rPr>
              <w:t>21699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5" w:right="148"/>
              <w:spacing w:before="7" w:line="201" w:lineRule="auto"/>
              <w:rPr/>
            </w:pPr>
            <w:r>
              <w:rPr>
                <w:color w:val="212529"/>
                <w:spacing w:val="-2"/>
              </w:rPr>
              <w:t>其他商业服务业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4"/>
              </w:rPr>
              <w:t>等支出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102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102"/>
              <w:rPr/>
            </w:pPr>
            <w:r>
              <w:rPr>
                <w:color w:val="212529"/>
                <w:spacing w:val="-2"/>
              </w:rPr>
              <w:t>2169901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6" w:right="148" w:hanging="2"/>
              <w:spacing w:before="8" w:line="201" w:lineRule="auto"/>
              <w:rPr/>
            </w:pPr>
            <w:r>
              <w:rPr>
                <w:color w:val="212529"/>
                <w:spacing w:val="-2"/>
              </w:rPr>
              <w:t>服务业基础设施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6"/>
              </w:rPr>
              <w:t>建设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12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pStyle w:val="TableText"/>
              <w:ind w:right="23"/>
              <w:spacing w:before="10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5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5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337" w:type="dxa"/>
            <w:vAlign w:val="top"/>
          </w:tcPr>
          <w:p>
            <w:pPr>
              <w:pStyle w:val="TableText"/>
              <w:ind w:left="11"/>
              <w:spacing w:before="55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>
            <w:pPr>
              <w:pStyle w:val="TableText"/>
              <w:ind w:left="3"/>
              <w:spacing w:before="55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>
            <w:pPr>
              <w:pStyle w:val="TableText"/>
              <w:ind w:right="26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211" w:type="dxa"/>
            <w:vAlign w:val="top"/>
          </w:tcPr>
          <w:p>
            <w:pPr>
              <w:pStyle w:val="TableText"/>
              <w:ind w:right="25"/>
              <w:spacing w:before="55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9016" w:type="dxa"/>
            <w:vAlign w:val="top"/>
            <w:gridSpan w:val="8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55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注 ：本表反映部门本年度各项支出情况。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0" w:h="16840"/>
          <w:pgMar w:top="642" w:right="600" w:bottom="340" w:left="60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129"/>
              <w:spacing w:before="94" w:line="226" w:lineRule="auto"/>
              <w:outlineLvl w:val="1"/>
              <w:rPr>
                <w:sz w:val="22"/>
                <w:szCs w:val="22"/>
              </w:rPr>
            </w:pPr>
            <w:bookmarkStart w:name="bookmark32" w:id="12"/>
            <w:bookmarkEnd w:id="12"/>
            <w:bookmarkStart w:name="bookmark9" w:id="13"/>
            <w:bookmarkEnd w:id="13"/>
            <w:r>
              <w:rPr>
                <w:sz w:val="22"/>
                <w:szCs w:val="22"/>
                <w:color w:val="212529"/>
                <w:spacing w:val="7"/>
              </w:rPr>
              <w:t>财政拨款收入支出决算总表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820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公开04表</w:t>
            </w:r>
          </w:p>
        </w:tc>
      </w:tr>
      <w:tr>
        <w:trPr>
          <w:trHeight w:val="421" w:hRule="atLeast"/>
        </w:trPr>
        <w:tc>
          <w:tcPr>
            <w:tcW w:w="3400" w:type="dxa"/>
            <w:vAlign w:val="top"/>
            <w:gridSpan w:val="3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1667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6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49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0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85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400" w:type="dxa"/>
            <w:vAlign w:val="top"/>
            <w:gridSpan w:val="3"/>
          </w:tcPr>
          <w:p>
            <w:pPr>
              <w:pStyle w:val="TableText"/>
              <w:ind w:left="1509"/>
              <w:spacing w:before="108"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vAlign w:val="top"/>
            <w:gridSpan w:val="6"/>
          </w:tcPr>
          <w:p>
            <w:pPr>
              <w:pStyle w:val="TableText"/>
              <w:ind w:left="2611"/>
              <w:spacing w:before="107" w:line="220" w:lineRule="auto"/>
              <w:rPr/>
            </w:pPr>
            <w:r>
              <w:rPr>
                <w:color w:val="212529"/>
                <w:spacing w:val="-5"/>
              </w:rPr>
              <w:t>支出</w:t>
            </w:r>
          </w:p>
        </w:tc>
      </w:tr>
      <w:tr>
        <w:trPr>
          <w:trHeight w:val="1225" w:hRule="atLeast"/>
        </w:trPr>
        <w:tc>
          <w:tcPr>
            <w:tcW w:w="144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8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6"/>
              <w:spacing w:before="58" w:line="219" w:lineRule="auto"/>
              <w:rPr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9"/>
              <w:spacing w:before="59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/>
              <w:spacing w:before="5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09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</w:p>
          <w:p>
            <w:pPr>
              <w:pStyle w:val="TableText"/>
              <w:ind w:left="208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政府</w:t>
            </w:r>
          </w:p>
          <w:p>
            <w:pPr>
              <w:pStyle w:val="TableText"/>
              <w:ind w:left="67"/>
              <w:spacing w:line="209" w:lineRule="auto"/>
              <w:rPr/>
            </w:pPr>
            <w:r>
              <w:rPr>
                <w:color w:val="212529"/>
                <w:spacing w:val="-6"/>
              </w:rPr>
              <w:t>性基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金预</w:t>
            </w:r>
          </w:p>
          <w:p>
            <w:pPr>
              <w:pStyle w:val="TableText"/>
              <w:ind w:left="66"/>
              <w:spacing w:line="209" w:lineRule="auto"/>
              <w:rPr/>
            </w:pPr>
            <w:r>
              <w:rPr>
                <w:color w:val="212529"/>
                <w:spacing w:val="-5"/>
              </w:rPr>
              <w:t>算财</w:t>
            </w:r>
          </w:p>
          <w:p>
            <w:pPr>
              <w:pStyle w:val="TableText"/>
              <w:ind w:left="64"/>
              <w:spacing w:line="209" w:lineRule="auto"/>
              <w:rPr/>
            </w:pPr>
            <w:r>
              <w:rPr>
                <w:color w:val="212529"/>
                <w:spacing w:val="-4"/>
              </w:rPr>
              <w:t>政拨</w:t>
            </w:r>
          </w:p>
          <w:p>
            <w:pPr>
              <w:pStyle w:val="TableText"/>
              <w:ind w:left="155"/>
              <w:spacing w:line="199" w:lineRule="auto"/>
              <w:rPr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58" w:line="209" w:lineRule="auto"/>
              <w:rPr/>
            </w:pPr>
            <w:r>
              <w:rPr>
                <w:color w:val="212529"/>
                <w:spacing w:val="-7"/>
              </w:rPr>
              <w:t>国有资本</w:t>
            </w:r>
          </w:p>
          <w:p>
            <w:pPr>
              <w:pStyle w:val="TableText"/>
              <w:ind w:left="79"/>
              <w:spacing w:line="209" w:lineRule="auto"/>
              <w:rPr/>
            </w:pPr>
            <w:r>
              <w:rPr>
                <w:color w:val="212529"/>
                <w:spacing w:val="-3"/>
              </w:rPr>
              <w:t>经营预算</w:t>
            </w:r>
          </w:p>
          <w:p>
            <w:pPr>
              <w:pStyle w:val="TableText"/>
              <w:ind w:left="79"/>
              <w:spacing w:line="219" w:lineRule="auto"/>
              <w:rPr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ind w:left="517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ind w:left="687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1</w:t>
            </w:r>
          </w:p>
        </w:tc>
        <w:tc>
          <w:tcPr>
            <w:tcW w:w="1667" w:type="dxa"/>
            <w:vAlign w:val="top"/>
          </w:tcPr>
          <w:p>
            <w:pPr>
              <w:ind w:left="628"/>
              <w:spacing w:before="11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4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5" w:type="dxa"/>
            <w:vAlign w:val="top"/>
          </w:tcPr>
          <w:p>
            <w:pPr>
              <w:ind w:left="379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2</w:t>
            </w:r>
          </w:p>
        </w:tc>
        <w:tc>
          <w:tcPr>
            <w:tcW w:w="1163" w:type="dxa"/>
            <w:vAlign w:val="top"/>
          </w:tcPr>
          <w:p>
            <w:pPr>
              <w:ind w:left="52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3</w:t>
            </w:r>
          </w:p>
        </w:tc>
        <w:tc>
          <w:tcPr>
            <w:tcW w:w="515" w:type="dxa"/>
            <w:vAlign w:val="top"/>
          </w:tcPr>
          <w:p>
            <w:pPr>
              <w:ind w:left="200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</w:rPr>
              <w:t>4</w:t>
            </w:r>
          </w:p>
        </w:tc>
        <w:tc>
          <w:tcPr>
            <w:tcW w:w="905" w:type="dxa"/>
            <w:vAlign w:val="top"/>
          </w:tcPr>
          <w:p>
            <w:pPr>
              <w:ind w:left="394"/>
              <w:spacing w:before="87" w:line="232" w:lineRule="exac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  <w:b/>
                <w:bCs/>
                <w:color w:val="212529"/>
                <w:position w:val="1"/>
              </w:rPr>
              <w:t>5</w:t>
            </w:r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85"/>
              <w:spacing w:before="110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09"/>
              <w:rPr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"/>
              <w:spacing w:before="2" w:line="210" w:lineRule="auto"/>
              <w:rPr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4"/>
              <w:spacing w:before="110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/>
              <w:spacing w:before="2" w:line="209" w:lineRule="auto"/>
              <w:rPr/>
            </w:pPr>
            <w:r>
              <w:rPr>
                <w:color w:val="212529"/>
                <w:spacing w:val="-2"/>
              </w:rPr>
              <w:t>三、国有资本经</w:t>
            </w:r>
          </w:p>
          <w:p>
            <w:pPr>
              <w:pStyle w:val="TableText"/>
              <w:ind w:left="14"/>
              <w:spacing w:line="210" w:lineRule="auto"/>
              <w:rPr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/>
              <w:spacing w:before="110" w:line="220" w:lineRule="auto"/>
              <w:rPr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1"/>
              <w:spacing w:before="110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2"/>
              <w:spacing w:before="111" w:line="219" w:lineRule="auto"/>
              <w:rPr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0"/>
              <w:rPr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7"/>
              <w:spacing w:before="111" w:line="219" w:lineRule="auto"/>
              <w:rPr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6"/>
              <w:spacing w:before="111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4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1"/>
              <w:rPr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4" w:line="209" w:lineRule="auto"/>
              <w:rPr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1"/>
              <w:rPr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73"/>
              <w:spacing w:before="111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/>
              <w:spacing w:before="112" w:line="219" w:lineRule="auto"/>
              <w:rPr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20" w:lineRule="auto"/>
              <w:rPr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2" w:line="219" w:lineRule="auto"/>
              <w:rPr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 w:line="241" w:lineRule="auto"/>
              <w:rPr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218.06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218.06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20" w:lineRule="auto"/>
              <w:rPr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2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4"/>
              <w:spacing w:before="112"/>
              <w:rPr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/>
              <w:spacing w:before="4" w:line="209" w:lineRule="auto"/>
              <w:rPr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43"/>
              <w:spacing w:before="113"/>
              <w:rPr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/>
              <w:spacing w:before="113" w:line="219" w:lineRule="auto"/>
              <w:rPr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3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10" w:right="39" w:hanging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 w:line="241" w:lineRule="auto"/>
              <w:rPr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5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8"/>
              <w:spacing w:before="114" w:line="220" w:lineRule="auto"/>
              <w:rPr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 w:line="241" w:lineRule="auto"/>
              <w:rPr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0" w:right="39" w:hanging="1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3"/>
              <w:rPr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" w:right="39" w:firstLine="2"/>
              <w:spacing w:before="6" w:line="208" w:lineRule="auto"/>
              <w:rPr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3"/>
              <w:rPr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65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4"/>
              <w:rPr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276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9"/>
              <w:spacing w:before="114"/>
              <w:rPr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0" w:h="16840"/>
          <w:pgMar w:top="642" w:right="600" w:bottom="340" w:left="60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>
        <w:trPr>
          <w:trHeight w:val="426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/>
              <w:spacing w:before="2" w:line="212" w:lineRule="auto"/>
              <w:rPr/>
            </w:pPr>
            <w:bookmarkStart w:name="bookmark33" w:id="14"/>
            <w:bookmarkEnd w:id="14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11"/>
              <w:rPr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pStyle w:val="TableText"/>
              <w:ind w:left="9" w:right="39" w:hanging="3"/>
              <w:spacing w:before="2" w:line="212" w:lineRule="auto"/>
              <w:rPr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1"/>
              <w:rPr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9" w:right="174" w:firstLine="182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2"/>
              <w:spacing w:before="107"/>
              <w:rPr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7"/>
              <w:rPr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77"/>
              <w:spacing w:before="1" w:line="210" w:lineRule="auto"/>
              <w:rPr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8"/>
              <w:rPr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8"/>
              <w:rPr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10" w:right="174" w:firstLine="196"/>
              <w:spacing w:before="1" w:line="210" w:lineRule="auto"/>
              <w:rPr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09"/>
              <w:rPr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09"/>
              <w:rPr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530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>
            <w:pPr>
              <w:pStyle w:val="TableText"/>
              <w:ind w:left="134"/>
              <w:spacing w:before="110"/>
              <w:rPr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>
            <w:pPr>
              <w:pStyle w:val="TableText"/>
              <w:ind w:right="27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667" w:type="dxa"/>
            <w:vAlign w:val="top"/>
          </w:tcPr>
          <w:p>
            <w:pPr>
              <w:pStyle w:val="TableText"/>
              <w:ind w:left="641"/>
              <w:spacing w:before="110" w:line="221" w:lineRule="auto"/>
              <w:rPr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>
            <w:pPr>
              <w:pStyle w:val="TableText"/>
              <w:ind w:left="146"/>
              <w:spacing w:before="110"/>
              <w:rPr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>
            <w:pPr>
              <w:pStyle w:val="TableText"/>
              <w:ind w:right="23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163" w:type="dxa"/>
            <w:vAlign w:val="top"/>
          </w:tcPr>
          <w:p>
            <w:pPr>
              <w:pStyle w:val="TableText"/>
              <w:ind w:right="22"/>
              <w:spacing w:before="110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5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0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8" w:right="185" w:hanging="1"/>
              <w:spacing w:before="9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注 ：本表反映部门本年度一般公共预算财政拨款、政府性基金预算财政拨款和国有资本经营预算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财政拨款的总收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支和年末结转结余情况。</w:t>
            </w:r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0"/>
          <w:pgMar w:top="642" w:right="600" w:bottom="340" w:left="60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6"/>
        <w:gridCol w:w="2686"/>
        <w:gridCol w:w="1606"/>
        <w:gridCol w:w="1379"/>
        <w:gridCol w:w="1529"/>
      </w:tblGrid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ind w:left="2787"/>
              <w:spacing w:before="10" w:line="182" w:lineRule="auto"/>
              <w:outlineLvl w:val="1"/>
              <w:rPr>
                <w:rFonts w:ascii="Microsoft YaHei" w:hAnsi="Microsoft YaHei" w:eastAsia="Microsoft YaHei" w:cs="Microsoft YaHei"/>
                <w:sz w:val="22"/>
                <w:szCs w:val="22"/>
              </w:rPr>
            </w:pPr>
            <w:bookmarkStart w:name="bookmark10" w:id="15"/>
            <w:bookmarkEnd w:id="15"/>
            <w:r>
              <w:rPr>
                <w:rFonts w:ascii="Microsoft YaHei" w:hAnsi="Microsoft YaHei" w:eastAsia="Microsoft YaHei" w:cs="Microsoft YaHei"/>
                <w:sz w:val="22"/>
                <w:szCs w:val="22"/>
                <w:color w:val="212529"/>
                <w:spacing w:val="7"/>
              </w:rPr>
              <w:t>一般公共预算财政拨款支出决算表</w:t>
            </w:r>
          </w:p>
        </w:tc>
      </w:tr>
      <w:tr>
        <w:trPr>
          <w:trHeight w:val="301" w:hRule="atLeast"/>
        </w:trPr>
        <w:tc>
          <w:tcPr>
            <w:tcW w:w="181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8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6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tcBorders>
              <w:bottom w:val="single" w:color="FFFFFF" w:sz="4" w:space="0"/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pStyle w:val="TableText"/>
              <w:ind w:left="929"/>
              <w:spacing w:before="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公开05表</w:t>
            </w:r>
          </w:p>
        </w:tc>
      </w:tr>
      <w:tr>
        <w:trPr>
          <w:trHeight w:val="337" w:hRule="atLeast"/>
        </w:trPr>
        <w:tc>
          <w:tcPr>
            <w:tcW w:w="4502" w:type="dxa"/>
            <w:vAlign w:val="top"/>
            <w:gridSpan w:val="2"/>
            <w:tcBorders>
              <w:top w:val="single" w:color="FFFFFF" w:sz="4" w:space="0"/>
            </w:tcBorders>
          </w:tcPr>
          <w:p>
            <w:pPr>
              <w:pStyle w:val="TableText"/>
              <w:ind w:left="9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1606" w:type="dxa"/>
            <w:vAlign w:val="top"/>
            <w:tcBorders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ind w:left="506"/>
              <w:spacing w:before="174" w:line="20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379" w:type="dxa"/>
            <w:vAlign w:val="top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  <w:tcBorders>
              <w:top w:val="single" w:color="FFFFFF" w:sz="4" w:space="0"/>
              <w:left w:val="single" w:color="FFFFFF" w:sz="2" w:space="0"/>
            </w:tcBorders>
          </w:tcPr>
          <w:p>
            <w:pPr>
              <w:pStyle w:val="TableText"/>
              <w:ind w:left="494"/>
              <w:spacing w:before="9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302" w:hRule="atLeast"/>
        </w:trPr>
        <w:tc>
          <w:tcPr>
            <w:tcW w:w="4502" w:type="dxa"/>
            <w:vAlign w:val="top"/>
            <w:gridSpan w:val="2"/>
          </w:tcPr>
          <w:p>
            <w:pPr>
              <w:ind w:left="2049"/>
              <w:spacing w:before="65" w:line="17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项目</w:t>
            </w:r>
          </w:p>
        </w:tc>
        <w:tc>
          <w:tcPr>
            <w:tcW w:w="4514" w:type="dxa"/>
            <w:vAlign w:val="top"/>
            <w:gridSpan w:val="3"/>
          </w:tcPr>
          <w:p>
            <w:pPr>
              <w:ind w:left="1875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本年支出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ind w:left="525"/>
              <w:spacing w:before="54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686" w:type="dxa"/>
            <w:vAlign w:val="top"/>
          </w:tcPr>
          <w:p>
            <w:pPr>
              <w:ind w:left="959"/>
              <w:spacing w:before="54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606" w:type="dxa"/>
            <w:vAlign w:val="top"/>
          </w:tcPr>
          <w:p>
            <w:pPr>
              <w:ind w:left="603"/>
              <w:spacing w:before="53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379" w:type="dxa"/>
            <w:vAlign w:val="top"/>
          </w:tcPr>
          <w:p>
            <w:pPr>
              <w:ind w:left="314"/>
              <w:spacing w:before="53" w:line="178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基本支出</w:t>
            </w:r>
          </w:p>
        </w:tc>
        <w:tc>
          <w:tcPr>
            <w:tcW w:w="1529" w:type="dxa"/>
            <w:vAlign w:val="top"/>
          </w:tcPr>
          <w:p>
            <w:pPr>
              <w:ind w:left="384"/>
              <w:spacing w:before="52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项目支出</w:t>
            </w:r>
          </w:p>
        </w:tc>
      </w:tr>
      <w:tr>
        <w:trPr>
          <w:trHeight w:val="302" w:hRule="atLeast"/>
        </w:trPr>
        <w:tc>
          <w:tcPr>
            <w:tcW w:w="4502" w:type="dxa"/>
            <w:vAlign w:val="top"/>
            <w:gridSpan w:val="2"/>
          </w:tcPr>
          <w:p>
            <w:pPr>
              <w:ind w:left="2047"/>
              <w:spacing w:before="55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栏次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left="753"/>
              <w:spacing w:before="48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631"/>
              <w:spacing w:before="48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left="705"/>
              <w:spacing w:before="48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301" w:hRule="atLeast"/>
        </w:trPr>
        <w:tc>
          <w:tcPr>
            <w:tcW w:w="4502" w:type="dxa"/>
            <w:vAlign w:val="top"/>
            <w:gridSpan w:val="2"/>
          </w:tcPr>
          <w:p>
            <w:pPr>
              <w:pStyle w:val="TableText"/>
              <w:ind w:left="2056"/>
              <w:spacing w:before="48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233.13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7"/>
              <w:spacing w:before="48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61.45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6"/>
              <w:spacing w:before="48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171.67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6"/>
              <w:spacing w:before="49" w:line="219" w:lineRule="auto"/>
              <w:rPr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8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49" w:line="239" w:lineRule="auto"/>
              <w:jc w:val="right"/>
              <w:rPr/>
            </w:pPr>
            <w:r>
              <w:rPr>
                <w:color w:val="212529"/>
                <w:spacing w:val="-3"/>
              </w:rPr>
              <w:t>6.57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49"/>
              <w:rPr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5"/>
              <w:spacing w:before="50" w:line="219" w:lineRule="auto"/>
              <w:rPr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0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0.78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97"/>
              <w:rPr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5" w:right="158" w:hanging="1"/>
              <w:spacing w:before="3" w:line="203" w:lineRule="auto"/>
              <w:rPr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5.79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98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5.79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0"/>
              <w:rPr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6"/>
              <w:spacing w:before="51" w:line="219" w:lineRule="auto"/>
              <w:rPr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8"/>
              <w:spacing w:before="51" w:line="220" w:lineRule="auto"/>
              <w:rPr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2.83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1"/>
              <w:rPr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5"/>
              <w:spacing w:before="51" w:line="220" w:lineRule="auto"/>
              <w:rPr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2.69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1" w:line="239" w:lineRule="auto"/>
              <w:jc w:val="right"/>
              <w:rPr/>
            </w:pPr>
            <w:r>
              <w:rPr>
                <w:color w:val="212529"/>
                <w:spacing w:val="-3"/>
              </w:rPr>
              <w:t>2.69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1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2"/>
              <w:rPr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6"/>
              <w:spacing w:before="52" w:line="220" w:lineRule="auto"/>
              <w:rPr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2" w:line="239" w:lineRule="auto"/>
              <w:jc w:val="right"/>
              <w:rPr/>
            </w:pPr>
            <w:r>
              <w:rPr>
                <w:color w:val="212529"/>
                <w:spacing w:val="-3"/>
              </w:rPr>
              <w:t>0.15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4"/>
              </w:rPr>
              <w:t>216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9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商业服务业等支出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218.06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46.39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171.67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21602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9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商业流通事务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46.39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68.67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2160299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1"/>
              </w:rPr>
              <w:t>其他商业流通事务支出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115.06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7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46.39</w:t>
            </w:r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32"/>
              <w:spacing w:before="53" w:line="239" w:lineRule="auto"/>
              <w:jc w:val="right"/>
              <w:rPr/>
            </w:pPr>
            <w:r>
              <w:rPr>
                <w:color w:val="212529"/>
                <w:spacing w:val="-2"/>
              </w:rPr>
              <w:t>68.67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21699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6"/>
              <w:spacing w:before="54" w:line="219" w:lineRule="auto"/>
              <w:rPr/>
            </w:pPr>
            <w:r>
              <w:rPr>
                <w:color w:val="212529"/>
                <w:spacing w:val="-1"/>
              </w:rPr>
              <w:t>其他商业服务业等支出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2169901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5"/>
              <w:spacing w:before="54" w:line="219" w:lineRule="auto"/>
              <w:rPr/>
            </w:pPr>
            <w:r>
              <w:rPr>
                <w:color w:val="212529"/>
                <w:spacing w:val="-1"/>
              </w:rPr>
              <w:t>服务业基础设施建设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9" w:type="dxa"/>
            <w:vAlign w:val="top"/>
          </w:tcPr>
          <w:p>
            <w:pPr>
              <w:pStyle w:val="TableText"/>
              <w:ind w:right="26"/>
              <w:spacing w:before="53" w:line="239" w:lineRule="auto"/>
              <w:jc w:val="right"/>
              <w:rPr/>
            </w:pPr>
            <w:r>
              <w:rPr>
                <w:color w:val="212529"/>
                <w:spacing w:val="-4"/>
              </w:rPr>
              <w:t>103.00</w:t>
            </w:r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4" w:line="241" w:lineRule="auto"/>
              <w:rPr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4"/>
              <w:spacing w:before="54" w:line="219" w:lineRule="auto"/>
              <w:rPr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2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11"/>
              <w:spacing w:before="53"/>
              <w:rPr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86" w:type="dxa"/>
            <w:vAlign w:val="top"/>
          </w:tcPr>
          <w:p>
            <w:pPr>
              <w:pStyle w:val="TableText"/>
              <w:ind w:left="4"/>
              <w:spacing w:before="54" w:line="220" w:lineRule="auto"/>
              <w:rPr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>
            <w:pPr>
              <w:pStyle w:val="TableText"/>
              <w:ind w:right="23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right="21"/>
              <w:spacing w:before="54" w:line="239" w:lineRule="auto"/>
              <w:jc w:val="right"/>
              <w:rPr/>
            </w:pPr>
            <w:r>
              <w:rPr>
                <w:color w:val="212529"/>
                <w:spacing w:val="-3"/>
              </w:rPr>
              <w:t>5.66</w:t>
            </w:r>
          </w:p>
        </w:tc>
        <w:tc>
          <w:tcPr>
            <w:tcW w:w="15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9016" w:type="dxa"/>
            <w:vAlign w:val="top"/>
            <w:gridSpan w:val="5"/>
            <w:tcBorders>
              <w:bottom w:val="single" w:color="FFFFFF" w:sz="4" w:space="0"/>
            </w:tcBorders>
          </w:tcPr>
          <w:p>
            <w:pPr>
              <w:ind w:left="5"/>
              <w:spacing w:before="35" w:line="20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：本表反映部门本年度一般公共预算财政拨款支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出情况。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642" w:right="600" w:bottom="340" w:left="60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07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4" w:id="16"/>
            <w:bookmarkEnd w:id="16"/>
            <w:bookmarkStart w:name="bookmark11" w:id="17"/>
            <w:bookmarkEnd w:id="17"/>
            <w:r>
              <w:rPr>
                <w:sz w:val="22"/>
                <w:szCs w:val="22"/>
                <w:color w:val="212529"/>
                <w:spacing w:val="7"/>
              </w:rPr>
              <w:t>一般公共预算财政拨款基本支出决算明细表</w:t>
            </w:r>
          </w:p>
        </w:tc>
      </w:tr>
      <w:tr>
        <w:trPr>
          <w:trHeight w:val="421" w:hRule="atLeast"/>
        </w:trPr>
        <w:tc>
          <w:tcPr>
            <w:tcW w:w="89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86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公开06表</w:t>
            </w:r>
          </w:p>
        </w:tc>
      </w:tr>
      <w:tr>
        <w:trPr>
          <w:trHeight w:val="422" w:hRule="atLeast"/>
        </w:trPr>
        <w:tc>
          <w:tcPr>
            <w:tcW w:w="5789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7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1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金额单位：万元</w:t>
            </w:r>
          </w:p>
        </w:tc>
      </w:tr>
      <w:tr>
        <w:trPr>
          <w:trHeight w:val="422" w:hRule="atLeast"/>
        </w:trPr>
        <w:tc>
          <w:tcPr>
            <w:tcW w:w="3557" w:type="dxa"/>
            <w:vAlign w:val="top"/>
            <w:gridSpan w:val="3"/>
          </w:tcPr>
          <w:p>
            <w:pPr>
              <w:ind w:left="1397"/>
              <w:spacing w:before="112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人员经费</w:t>
            </w:r>
          </w:p>
        </w:tc>
        <w:tc>
          <w:tcPr>
            <w:tcW w:w="10409" w:type="dxa"/>
            <w:vAlign w:val="top"/>
            <w:gridSpan w:val="9"/>
          </w:tcPr>
          <w:p>
            <w:pPr>
              <w:ind w:left="4821"/>
              <w:spacing w:before="113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公用经费</w:t>
            </w:r>
          </w:p>
        </w:tc>
      </w:tr>
      <w:tr>
        <w:trPr>
          <w:trHeight w:val="853" w:hRule="atLeast"/>
        </w:trPr>
        <w:tc>
          <w:tcPr>
            <w:tcW w:w="89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2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513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864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5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3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1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792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08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141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4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  <w:tc>
          <w:tcPr>
            <w:tcW w:w="84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9"/>
              <w:spacing w:before="77" w:line="18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科目代码</w:t>
            </w:r>
          </w:p>
        </w:tc>
        <w:tc>
          <w:tcPr>
            <w:tcW w:w="212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682"/>
              <w:spacing w:before="77"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科目名称</w:t>
            </w:r>
          </w:p>
        </w:tc>
        <w:tc>
          <w:tcPr>
            <w:tcW w:w="108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57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决算数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工资福利支出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58.82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商品和服务支出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1.86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债务利息及费用支出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基本工资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22.99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办公费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9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1.29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国内债务付息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拆迁补偿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津贴补贴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0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4.70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印刷费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国外债务付息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奖金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咨询费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国内债务发行费用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伙食补助费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手续费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30704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6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国外债务发行费用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绩效工资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  <w:position w:val="1"/>
              </w:rPr>
              <w:t>16.84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水费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3" w:right="115" w:firstLine="3"/>
              <w:spacing w:before="47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资本性支出（基本建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3"/>
              </w:rPr>
              <w:t>设）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31022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0" w:right="64" w:firstLine="135"/>
              <w:spacing w:before="47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机关事业单位基本养老保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-1"/>
              </w:rPr>
              <w:t>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5.79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6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8"/>
              </w:rPr>
              <w:t>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6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职业年金缴费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2"/>
              </w:rPr>
              <w:t>邮电费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职工基本医疗保险缴费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2.69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取暖费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0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公务员医疗补助缴费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30209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物业管理费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2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31199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left="239"/>
              <w:spacing w:before="197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其他社会保障缴费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0.15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差旅费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7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住房公积金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2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5.66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30212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6" w:right="86" w:firstLine="154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因公出国（境）费</w:t>
            </w:r>
            <w:r>
              <w:rPr>
                <w:sz w:val="14"/>
                <w:szCs w:val="14"/>
                <w:color w:val="212529"/>
                <w:spacing w:val="5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31201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资本金注入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30114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</w:rPr>
              <w:t>医疗费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30213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1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维修（护）费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2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2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30199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其他工资福利支出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租赁费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5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0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费用补贴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4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对个人和家庭的补助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0.78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会议费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30919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其他交通工具购置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8" w:line="101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31205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利息补贴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8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离休费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培训费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文物和陈列品购置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31299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其他对企业补助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30302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退休费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3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0.78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3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公务接待费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30922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无形资产购置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33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2"/>
              <w:spacing w:before="133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30303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3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4"/>
              </w:rPr>
              <w:t>退职（役）费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30218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专用材料费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30999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其他资本性支出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236"/>
              <w:spacing w:before="199" w:line="100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  <w:position w:val="-2"/>
              </w:rPr>
              <w:t>————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4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31302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1"/>
          <w:pgSz w:w="16840" w:h="11900"/>
          <w:pgMar w:top="642" w:right="600" w:bottom="340" w:left="600" w:header="326" w:footer="111" w:gutter="0"/>
        </w:sectPr>
        <w:rPr/>
      </w:pPr>
    </w:p>
    <w:p>
      <w:pPr>
        <w:spacing w:line="32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4"/>
        <w:gridCol w:w="1799"/>
        <w:gridCol w:w="864"/>
        <w:gridCol w:w="840"/>
        <w:gridCol w:w="1392"/>
        <w:gridCol w:w="792"/>
        <w:gridCol w:w="840"/>
        <w:gridCol w:w="1416"/>
        <w:gridCol w:w="1080"/>
        <w:gridCol w:w="840"/>
        <w:gridCol w:w="2123"/>
        <w:gridCol w:w="1086"/>
      </w:tblGrid>
      <w:tr>
        <w:trPr>
          <w:trHeight w:val="427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bookmarkStart w:name="bookmark35" w:id="18"/>
            <w:bookmarkEnd w:id="18"/>
            <w:r>
              <w:rPr>
                <w:sz w:val="14"/>
                <w:szCs w:val="14"/>
                <w:color w:val="212529"/>
                <w:position w:val="1"/>
              </w:rPr>
              <w:t>30304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抚恤金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30224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被装购置费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3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7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资本性支出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31303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2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30305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生活补助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30225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专用燃料费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31001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5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房屋建筑物构建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5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31304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8" w:right="93" w:firstLine="143"/>
              <w:spacing w:before="41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对机关事业单位职业年金的补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助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30306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救济费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30226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2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劳务费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31002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办公设备购置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5"/>
              <w:spacing w:before="126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1"/>
                <w:position w:val="1"/>
              </w:rPr>
              <w:t>399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3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30307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医疗费补助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30227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委托业务费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31003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专用设备购置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39907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66"/>
              <w:spacing w:before="12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国家赔偿费用支出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30308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助学金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30228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50"/>
              <w:spacing w:before="128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工会经费</w:t>
            </w:r>
          </w:p>
        </w:tc>
        <w:tc>
          <w:tcPr>
            <w:tcW w:w="792" w:type="dxa"/>
            <w:vAlign w:val="top"/>
          </w:tcPr>
          <w:p>
            <w:pPr>
              <w:pStyle w:val="TableText"/>
              <w:ind w:right="25"/>
              <w:spacing w:before="128" w:line="185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0.57</w:t>
            </w:r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31005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28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基础设施建设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39908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2" w:right="93" w:firstLine="140"/>
              <w:spacing w:before="44" w:line="22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对民间非营利组织和群众性自</w:t>
            </w:r>
            <w:r>
              <w:rPr>
                <w:sz w:val="14"/>
                <w:szCs w:val="14"/>
                <w:color w:val="212529"/>
                <w:spacing w:val="6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治组织补贴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30309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7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奖励金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30229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福利费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31006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2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大型修缮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8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39909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4"/>
              <w:spacing w:before="12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经常性赠与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30310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29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个人农业生产补贴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30231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3" w:right="86" w:firstLine="140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公务用车运行维护</w:t>
            </w:r>
            <w:r>
              <w:rPr>
                <w:sz w:val="14"/>
                <w:szCs w:val="14"/>
                <w:color w:val="212529"/>
                <w:spacing w:val="4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费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31007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5" w:right="109" w:firstLine="145"/>
              <w:spacing w:before="45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信息网络及软件购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  <w:spacing w:val="2"/>
              </w:rPr>
              <w:t>置更新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29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39910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9"/>
              <w:spacing w:before="129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资本性赠与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30311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5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代缴社会保险费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30239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9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其他交通费用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31008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0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物资储备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11"/>
              <w:spacing w:before="130" w:line="185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39999</w:t>
            </w:r>
          </w:p>
        </w:tc>
        <w:tc>
          <w:tcPr>
            <w:tcW w:w="2123" w:type="dxa"/>
            <w:vAlign w:val="top"/>
          </w:tcPr>
          <w:p>
            <w:pPr>
              <w:pStyle w:val="TableText"/>
              <w:ind w:left="153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其他支出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894" w:type="dxa"/>
            <w:vAlign w:val="top"/>
          </w:tcPr>
          <w:p>
            <w:pPr>
              <w:pStyle w:val="TableText"/>
              <w:ind w:left="10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30399</w:t>
            </w:r>
          </w:p>
        </w:tc>
        <w:tc>
          <w:tcPr>
            <w:tcW w:w="1799" w:type="dxa"/>
            <w:vAlign w:val="top"/>
          </w:tcPr>
          <w:p>
            <w:pPr>
              <w:pStyle w:val="TableText"/>
              <w:ind w:left="146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其他对个人和家庭的补助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30240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48"/>
              <w:spacing w:before="130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税金及附加费用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0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31009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1"/>
              <w:spacing w:before="13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土地补偿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8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7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30299</w:t>
            </w:r>
          </w:p>
        </w:tc>
        <w:tc>
          <w:tcPr>
            <w:tcW w:w="1392" w:type="dxa"/>
            <w:vAlign w:val="top"/>
          </w:tcPr>
          <w:p>
            <w:pPr>
              <w:pStyle w:val="TableText"/>
              <w:ind w:left="17" w:right="86" w:firstLine="132"/>
              <w:spacing w:before="47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其他商品和服务支</w:t>
            </w:r>
            <w:r>
              <w:rPr>
                <w:sz w:val="14"/>
                <w:szCs w:val="14"/>
                <w:color w:val="212529"/>
              </w:rPr>
              <w:t xml:space="preserve"> </w:t>
            </w:r>
            <w:r>
              <w:rPr>
                <w:sz w:val="14"/>
                <w:szCs w:val="14"/>
                <w:color w:val="212529"/>
              </w:rPr>
              <w:t>出</w:t>
            </w:r>
          </w:p>
        </w:tc>
        <w:tc>
          <w:tcPr>
            <w:tcW w:w="7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pStyle w:val="TableText"/>
              <w:ind w:left="9"/>
              <w:spacing w:before="131" w:line="186" w:lineRule="exac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31010</w:t>
            </w:r>
          </w:p>
        </w:tc>
        <w:tc>
          <w:tcPr>
            <w:tcW w:w="1416" w:type="dxa"/>
            <w:vAlign w:val="top"/>
          </w:tcPr>
          <w:p>
            <w:pPr>
              <w:pStyle w:val="TableText"/>
              <w:ind w:left="153"/>
              <w:spacing w:before="131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安置补助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2693" w:type="dxa"/>
            <w:vAlign w:val="top"/>
            <w:gridSpan w:val="2"/>
          </w:tcPr>
          <w:p>
            <w:pPr>
              <w:pStyle w:val="TableText"/>
              <w:ind w:left="89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人员经费合计</w:t>
            </w:r>
          </w:p>
        </w:tc>
        <w:tc>
          <w:tcPr>
            <w:tcW w:w="864" w:type="dxa"/>
            <w:vAlign w:val="top"/>
          </w:tcPr>
          <w:p>
            <w:pPr>
              <w:pStyle w:val="TableText"/>
              <w:ind w:right="27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position w:val="1"/>
              </w:rPr>
              <w:t>59.59</w:t>
            </w:r>
          </w:p>
        </w:tc>
        <w:tc>
          <w:tcPr>
            <w:tcW w:w="9323" w:type="dxa"/>
            <w:vAlign w:val="top"/>
            <w:gridSpan w:val="8"/>
          </w:tcPr>
          <w:p>
            <w:pPr>
              <w:pStyle w:val="TableText"/>
              <w:ind w:left="4217"/>
              <w:spacing w:before="132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公用经费合计</w:t>
            </w:r>
          </w:p>
        </w:tc>
        <w:tc>
          <w:tcPr>
            <w:tcW w:w="1086" w:type="dxa"/>
            <w:vAlign w:val="top"/>
          </w:tcPr>
          <w:p>
            <w:pPr>
              <w:pStyle w:val="TableText"/>
              <w:ind w:right="26"/>
              <w:spacing w:before="131" w:line="186" w:lineRule="exact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-3"/>
                <w:position w:val="1"/>
              </w:rPr>
              <w:t>1.86</w:t>
            </w:r>
          </w:p>
        </w:tc>
      </w:tr>
      <w:tr>
        <w:trPr>
          <w:trHeight w:val="421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94" w:line="22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：本表反映部门本年度一般公共预算财政拨款基本支出明细情况。</w:t>
            </w:r>
          </w:p>
        </w:tc>
      </w:tr>
      <w:tr>
        <w:trPr>
          <w:trHeight w:val="427" w:hRule="atLeast"/>
        </w:trPr>
        <w:tc>
          <w:tcPr>
            <w:tcW w:w="13966" w:type="dxa"/>
            <w:vAlign w:val="top"/>
            <w:gridSpan w:val="1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6840" w:h="11900"/>
          <w:pgMar w:top="642" w:right="600" w:bottom="340" w:left="60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443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6" w:id="19"/>
            <w:bookmarkEnd w:id="19"/>
            <w:bookmarkStart w:name="bookmark12" w:id="20"/>
            <w:bookmarkEnd w:id="20"/>
            <w:r>
              <w:rPr>
                <w:sz w:val="22"/>
                <w:szCs w:val="22"/>
                <w:color w:val="212529"/>
                <w:spacing w:val="7"/>
              </w:rPr>
              <w:t>政府性基金预算财政拨款收入支出决算表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413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公开07表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9"/>
              <w:spacing w:before="210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55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38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10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年初结转和结</w:t>
            </w:r>
          </w:p>
          <w:p>
            <w:pPr>
              <w:pStyle w:val="TableText"/>
              <w:ind w:left="457"/>
              <w:spacing w:line="220" w:lineRule="auto"/>
              <w:rPr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17" w:line="209" w:lineRule="auto"/>
              <w:rPr/>
            </w:pPr>
            <w:r>
              <w:rPr>
                <w:color w:val="212529"/>
                <w:spacing w:val="-5"/>
              </w:rPr>
              <w:t>本年</w:t>
            </w:r>
          </w:p>
          <w:p>
            <w:pPr>
              <w:pStyle w:val="TableText"/>
              <w:ind w:left="86"/>
              <w:spacing w:line="219" w:lineRule="auto"/>
              <w:rPr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vAlign w:val="top"/>
            <w:gridSpan w:val="3"/>
          </w:tcPr>
          <w:p>
            <w:pPr>
              <w:pStyle w:val="TableText"/>
              <w:ind w:left="885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2"/>
              <w:spacing w:before="217" w:line="209" w:lineRule="auto"/>
              <w:rPr/>
            </w:pPr>
            <w:r>
              <w:rPr>
                <w:color w:val="212529"/>
                <w:spacing w:val="-2"/>
              </w:rPr>
              <w:t>年末结转和</w:t>
            </w:r>
          </w:p>
          <w:p>
            <w:pPr>
              <w:pStyle w:val="TableText"/>
              <w:ind w:left="316"/>
              <w:spacing w:line="220" w:lineRule="auto"/>
              <w:rPr/>
            </w:pPr>
            <w:r>
              <w:rPr>
                <w:color w:val="212529"/>
                <w:spacing w:val="-7"/>
              </w:rPr>
              <w:t>结余</w:t>
            </w:r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pStyle w:val="TableText"/>
              <w:ind w:left="3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>
            <w:pPr>
              <w:pStyle w:val="TableText"/>
              <w:ind w:left="802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left="229"/>
              <w:spacing w:before="109" w:line="221" w:lineRule="auto"/>
              <w:rPr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4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7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12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>
            <w:pPr>
              <w:pStyle w:val="TableText"/>
              <w:ind w:left="214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0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57"/>
              <w:spacing w:before="111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left="362"/>
              <w:spacing w:before="110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>
            <w:pPr>
              <w:pStyle w:val="TableText"/>
              <w:ind w:left="445"/>
              <w:spacing w:before="110"/>
              <w:rPr/>
            </w:pPr>
            <w:r>
              <w:rPr>
                <w:color w:val="212529"/>
              </w:rPr>
              <w:t>6</w:t>
            </w:r>
          </w:p>
        </w:tc>
      </w:tr>
      <w:tr>
        <w:trPr>
          <w:trHeight w:val="421" w:hRule="atLeast"/>
        </w:trPr>
        <w:tc>
          <w:tcPr>
            <w:tcW w:w="3807" w:type="dxa"/>
            <w:vAlign w:val="top"/>
            <w:gridSpan w:val="2"/>
          </w:tcPr>
          <w:p>
            <w:pPr>
              <w:pStyle w:val="TableText"/>
              <w:ind w:left="1708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14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ind w:left="11"/>
              <w:spacing w:before="114" w:line="219" w:lineRule="auto"/>
              <w:rPr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13"/>
              <w:spacing w:before="114" w:line="219" w:lineRule="auto"/>
              <w:rPr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13"/>
          <w:pgSz w:w="11900" w:h="16840"/>
          <w:pgMar w:top="642" w:right="600" w:bottom="340" w:left="60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44"/>
        <w:gridCol w:w="3429"/>
        <w:gridCol w:w="1235"/>
        <w:gridCol w:w="1127"/>
        <w:gridCol w:w="1181"/>
      </w:tblGrid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580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7" w:id="21"/>
            <w:bookmarkEnd w:id="21"/>
            <w:bookmarkStart w:name="bookmark13" w:id="22"/>
            <w:bookmarkEnd w:id="22"/>
            <w:r>
              <w:rPr>
                <w:sz w:val="22"/>
                <w:szCs w:val="22"/>
                <w:color w:val="212529"/>
                <w:spacing w:val="6"/>
              </w:rPr>
              <w:t>国有资本经营预算财政拨款支出决算表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581"/>
              <w:spacing w:before="125" w:line="22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</w:rPr>
              <w:t>公开08表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1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123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324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506"/>
              <w:spacing w:before="126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4"/>
              <w:spacing w:before="108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vAlign w:val="top"/>
            <w:gridSpan w:val="3"/>
          </w:tcPr>
          <w:p>
            <w:pPr>
              <w:pStyle w:val="TableText"/>
              <w:ind w:left="1396"/>
              <w:spacing w:before="108" w:line="219" w:lineRule="auto"/>
              <w:rPr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pStyle w:val="TableText"/>
              <w:ind w:left="645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>
            <w:pPr>
              <w:pStyle w:val="TableText"/>
              <w:ind w:left="1337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424"/>
              <w:spacing w:before="109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190"/>
              <w:spacing w:before="109" w:line="219" w:lineRule="auto"/>
              <w:rPr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219"/>
              <w:spacing w:before="110" w:line="220" w:lineRule="auto"/>
              <w:rPr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1"/>
              <w:spacing w:before="111" w:line="219" w:lineRule="auto"/>
              <w:rPr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>
            <w:pPr>
              <w:pStyle w:val="TableText"/>
              <w:ind w:left="569"/>
              <w:spacing w:before="111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05"/>
              <w:spacing w:before="111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>
            <w:pPr>
              <w:pStyle w:val="TableText"/>
              <w:ind w:left="531"/>
              <w:spacing w:before="110"/>
              <w:rPr/>
            </w:pPr>
            <w:r>
              <w:rPr>
                <w:color w:val="212529"/>
              </w:rPr>
              <w:t>3</w:t>
            </w:r>
          </w:p>
        </w:tc>
      </w:tr>
      <w:tr>
        <w:trPr>
          <w:trHeight w:val="421" w:hRule="atLeast"/>
        </w:trPr>
        <w:tc>
          <w:tcPr>
            <w:tcW w:w="5473" w:type="dxa"/>
            <w:vAlign w:val="top"/>
            <w:gridSpan w:val="2"/>
          </w:tcPr>
          <w:p>
            <w:pPr>
              <w:pStyle w:val="TableText"/>
              <w:ind w:left="2542"/>
              <w:spacing w:before="111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" w:hRule="atLeast"/>
        </w:trPr>
        <w:tc>
          <w:tcPr>
            <w:tcW w:w="20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：本表反映部门本年度国有资本经营预算财政拨款支出情况。</w:t>
            </w:r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"/>
              <w:spacing w:before="34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642" w:right="600" w:bottom="340" w:left="600" w:header="326" w:footer="110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6" w:hRule="atLeast"/>
        </w:trPr>
        <w:tc>
          <w:tcPr>
            <w:tcW w:w="13966" w:type="dxa"/>
            <w:vAlign w:val="top"/>
            <w:gridSpan w:val="12"/>
          </w:tcPr>
          <w:p>
            <w:pPr>
              <w:pStyle w:val="TableText"/>
              <w:ind w:left="5258"/>
              <w:spacing w:before="94" w:line="225" w:lineRule="auto"/>
              <w:outlineLvl w:val="1"/>
              <w:rPr>
                <w:sz w:val="22"/>
                <w:szCs w:val="22"/>
              </w:rPr>
            </w:pPr>
            <w:bookmarkStart w:name="bookmark38" w:id="23"/>
            <w:bookmarkEnd w:id="23"/>
            <w:bookmarkStart w:name="bookmark14" w:id="24"/>
            <w:bookmarkEnd w:id="24"/>
            <w:r>
              <w:rPr>
                <w:sz w:val="22"/>
                <w:szCs w:val="22"/>
                <w:color w:val="212529"/>
                <w:spacing w:val="5"/>
              </w:rPr>
              <w:t>财政拨款“三公</w:t>
            </w:r>
            <w:r>
              <w:rPr>
                <w:sz w:val="22"/>
                <w:szCs w:val="22"/>
                <w:color w:val="212529"/>
                <w:spacing w:val="-76"/>
              </w:rPr>
              <w:t xml:space="preserve"> </w:t>
            </w:r>
            <w:r>
              <w:rPr>
                <w:sz w:val="22"/>
                <w:szCs w:val="22"/>
                <w:color w:val="212529"/>
                <w:spacing w:val="5"/>
              </w:rPr>
              <w:t>”经费支出决算表</w:t>
            </w:r>
          </w:p>
        </w:tc>
      </w:tr>
      <w:tr>
        <w:trPr>
          <w:trHeight w:val="420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pStyle w:val="TableText"/>
              <w:ind w:left="543"/>
              <w:spacing w:before="124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公开09表</w:t>
            </w:r>
          </w:p>
        </w:tc>
      </w:tr>
      <w:tr>
        <w:trPr>
          <w:trHeight w:val="426" w:hRule="atLeast"/>
        </w:trPr>
        <w:tc>
          <w:tcPr>
            <w:tcW w:w="2537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9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部门名称：兴县电子商务服务中心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8" w:type="dxa"/>
            <w:vAlign w:val="top"/>
            <w:gridSpan w:val="2"/>
            <w:tcBorders>
              <w:bottom w:val="nil"/>
            </w:tcBorders>
          </w:tcPr>
          <w:p>
            <w:pPr>
              <w:pStyle w:val="TableText"/>
              <w:ind w:left="805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  <w:tcBorders>
              <w:bottom w:val="nil"/>
            </w:tcBorders>
          </w:tcPr>
          <w:p>
            <w:pPr>
              <w:pStyle w:val="TableText"/>
              <w:ind w:left="180"/>
              <w:spacing w:before="124" w:line="22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2"/>
              </w:rPr>
              <w:t>金额单位:万元</w:t>
            </w:r>
          </w:p>
        </w:tc>
      </w:tr>
    </w:tbl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>
        <w:trPr>
          <w:trHeight w:val="425" w:hRule="atLeast"/>
        </w:trPr>
        <w:tc>
          <w:tcPr>
            <w:tcW w:w="6953" w:type="dxa"/>
            <w:vAlign w:val="top"/>
            <w:gridSpan w:val="6"/>
          </w:tcPr>
          <w:p>
            <w:pPr>
              <w:pStyle w:val="TableText"/>
              <w:ind w:left="3192"/>
              <w:spacing w:before="105" w:line="219" w:lineRule="auto"/>
              <w:rPr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vAlign w:val="top"/>
            <w:gridSpan w:val="6"/>
          </w:tcPr>
          <w:p>
            <w:pPr>
              <w:pStyle w:val="TableText"/>
              <w:ind w:left="3225"/>
              <w:spacing w:before="105" w:line="219" w:lineRule="auto"/>
              <w:rPr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>
        <w:trPr>
          <w:trHeight w:val="419" w:hRule="atLeast"/>
        </w:trPr>
        <w:tc>
          <w:tcPr>
            <w:tcW w:w="1098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47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39" w:type="dxa"/>
            <w:vAlign w:val="top"/>
            <w:vMerge w:val="restart"/>
            <w:tcBorders>
              <w:bottom w:val="nil"/>
            </w:tcBorders>
          </w:tcPr>
          <w:p>
            <w:pPr>
              <w:ind w:left="77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10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2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79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  <w:tc>
          <w:tcPr>
            <w:tcW w:w="1104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352"/>
              <w:spacing w:before="7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451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215" w:line="20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因公出国（境）</w:t>
            </w:r>
          </w:p>
          <w:p>
            <w:pPr>
              <w:ind w:left="621"/>
              <w:spacing w:line="179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</w:rPr>
              <w:t>费</w:t>
            </w:r>
          </w:p>
        </w:tc>
        <w:tc>
          <w:tcPr>
            <w:tcW w:w="3312" w:type="dxa"/>
            <w:vAlign w:val="top"/>
            <w:gridSpan w:val="3"/>
          </w:tcPr>
          <w:p>
            <w:pPr>
              <w:ind w:left="557"/>
              <w:spacing w:before="103" w:line="184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公务用车购置及运行维护费</w:t>
            </w:r>
          </w:p>
        </w:tc>
        <w:tc>
          <w:tcPr>
            <w:tcW w:w="1146" w:type="dxa"/>
            <w:vAlign w:val="top"/>
            <w:vMerge w:val="restart"/>
            <w:tcBorders>
              <w:bottom w:val="nil"/>
            </w:tcBorders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02"/>
              <w:spacing w:before="77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公务接待费</w:t>
            </w:r>
          </w:p>
        </w:tc>
      </w:tr>
      <w:tr>
        <w:trPr>
          <w:trHeight w:val="479" w:hRule="atLeast"/>
        </w:trPr>
        <w:tc>
          <w:tcPr>
            <w:tcW w:w="10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48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78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0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69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2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ind w:left="353"/>
              <w:spacing w:before="146" w:line="18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小计</w:t>
            </w:r>
          </w:p>
        </w:tc>
        <w:tc>
          <w:tcPr>
            <w:tcW w:w="1104" w:type="dxa"/>
            <w:vAlign w:val="top"/>
          </w:tcPr>
          <w:p>
            <w:pPr>
              <w:ind w:left="83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公务用车购</w:t>
            </w:r>
          </w:p>
          <w:p>
            <w:pPr>
              <w:ind w:left="355"/>
              <w:spacing w:before="7" w:line="157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置费</w:t>
            </w:r>
          </w:p>
        </w:tc>
        <w:tc>
          <w:tcPr>
            <w:tcW w:w="1104" w:type="dxa"/>
            <w:vAlign w:val="top"/>
          </w:tcPr>
          <w:p>
            <w:pPr>
              <w:ind w:left="174"/>
              <w:spacing w:before="23" w:line="183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1"/>
              </w:rPr>
              <w:t>公务用车</w:t>
            </w:r>
          </w:p>
          <w:p>
            <w:pPr>
              <w:ind w:left="87"/>
              <w:spacing w:before="3" w:line="161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运行维护费</w:t>
            </w:r>
          </w:p>
        </w:tc>
        <w:tc>
          <w:tcPr>
            <w:tcW w:w="11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9" w:hRule="atLeast"/>
        </w:trPr>
        <w:tc>
          <w:tcPr>
            <w:tcW w:w="1098" w:type="dxa"/>
            <w:vAlign w:val="top"/>
          </w:tcPr>
          <w:p>
            <w:pPr>
              <w:pStyle w:val="TableText"/>
              <w:ind w:left="502"/>
              <w:spacing w:before="109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>
            <w:pPr>
              <w:pStyle w:val="TableText"/>
              <w:ind w:left="660"/>
              <w:spacing w:before="109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1"/>
              <w:spacing w:before="109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6"/>
              <w:spacing w:before="108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5"/>
              <w:spacing w:before="108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8"/>
              <w:spacing w:before="108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669"/>
              <w:spacing w:before="108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97"/>
              <w:spacing w:before="108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8"/>
              <w:spacing w:before="108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ind w:left="469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>
            <w:pPr>
              <w:pStyle w:val="TableText"/>
              <w:ind w:left="487"/>
              <w:spacing w:before="109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</w:tr>
      <w:tr>
        <w:trPr>
          <w:trHeight w:val="425" w:hRule="atLeast"/>
        </w:trPr>
        <w:tc>
          <w:tcPr>
            <w:tcW w:w="10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41" w:right="938"/>
        <w:spacing w:line="215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color w:val="212529"/>
        </w:rPr>
        <w:t>注：本表反映部门本年度“三公</w:t>
      </w:r>
      <w:r>
        <w:rPr>
          <w:rFonts w:ascii="SimSun" w:hAnsi="SimSun" w:eastAsia="SimSun" w:cs="SimSun"/>
          <w:sz w:val="18"/>
          <w:szCs w:val="18"/>
          <w:color w:val="212529"/>
          <w:spacing w:val="-64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</w:rPr>
        <w:t>”经费支出预决算情况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。其中，预算数为“三公</w:t>
      </w:r>
      <w:r>
        <w:rPr>
          <w:rFonts w:ascii="SimSun" w:hAnsi="SimSun" w:eastAsia="SimSun" w:cs="SimSun"/>
          <w:sz w:val="18"/>
          <w:szCs w:val="18"/>
          <w:color w:val="212529"/>
          <w:spacing w:val="-65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”经费全年预算数，反映按规定程序调整后的预算数；决算数是包括当年财政拨款和以前年度结</w:t>
      </w:r>
      <w:r>
        <w:rPr>
          <w:rFonts w:ascii="SimSun" w:hAnsi="SimSun" w:eastAsia="SimSun" w:cs="SimSun"/>
          <w:sz w:val="18"/>
          <w:szCs w:val="18"/>
          <w:color w:val="212529"/>
        </w:rPr>
        <w:t xml:space="preserve"> </w:t>
      </w:r>
      <w:r>
        <w:rPr>
          <w:rFonts w:ascii="SimSun" w:hAnsi="SimSun" w:eastAsia="SimSun" w:cs="SimSun"/>
          <w:sz w:val="18"/>
          <w:szCs w:val="18"/>
          <w:color w:val="212529"/>
          <w:spacing w:val="-1"/>
        </w:rPr>
        <w:t>转资金安排的实际支出。</w:t>
      </w:r>
    </w:p>
    <w:tbl>
      <w:tblPr>
        <w:tblStyle w:val="TableNormal"/>
        <w:tblW w:w="13966" w:type="dxa"/>
        <w:tblInd w:w="839" w:type="dxa"/>
        <w:tblLayout w:type="fixed"/>
        <w:tblBorders>
          <w:left w:val="single" w:color="FFFFFF" w:sz="4" w:space="0"/>
          <w:bottom w:val="single" w:color="FFFFFF" w:sz="4" w:space="0"/>
          <w:right w:val="single" w:color="FFFFFF" w:sz="4" w:space="0"/>
          <w:top w:val="single" w:color="FFFFFF" w:sz="4" w:space="0"/>
        </w:tblBorders>
      </w:tblPr>
      <w:tblGrid>
        <w:gridCol w:w="13966"/>
      </w:tblGrid>
      <w:tr>
        <w:trPr>
          <w:trHeight w:val="424" w:hRule="atLeast"/>
        </w:trPr>
        <w:tc>
          <w:tcPr>
            <w:tcW w:w="13966" w:type="dxa"/>
            <w:vAlign w:val="top"/>
          </w:tcPr>
          <w:p>
            <w:pPr>
              <w:ind w:left="3"/>
              <w:spacing w:before="31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7"/>
              </w:rPr>
              <w:t>说明 ：本表无数据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0"/>
          <w:footerReference w:type="default" r:id="rId15"/>
          <w:pgSz w:w="16840" w:h="11900"/>
          <w:pgMar w:top="642" w:right="600" w:bottom="340" w:left="600" w:header="326" w:footer="111" w:gutter="0"/>
        </w:sectPr>
        <w:rPr/>
      </w:pPr>
    </w:p>
    <w:p>
      <w:pPr>
        <w:spacing w:line="188" w:lineRule="exact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442"/>
        <w:gridCol w:w="971"/>
        <w:gridCol w:w="3603"/>
      </w:tblGrid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3016"/>
              <w:spacing w:before="46" w:line="226" w:lineRule="auto"/>
              <w:outlineLvl w:val="1"/>
              <w:rPr>
                <w:sz w:val="22"/>
                <w:szCs w:val="22"/>
              </w:rPr>
            </w:pPr>
            <w:bookmarkStart w:name="bookmark39" w:id="25"/>
            <w:bookmarkEnd w:id="25"/>
            <w:bookmarkStart w:name="bookmark15" w:id="26"/>
            <w:bookmarkEnd w:id="26"/>
            <w:r>
              <w:rPr>
                <w:sz w:val="22"/>
                <w:szCs w:val="22"/>
                <w:color w:val="212529"/>
                <w:spacing w:val="7"/>
              </w:rPr>
              <w:t>部门决算公开相关信息统计表</w:t>
            </w:r>
          </w:p>
        </w:tc>
      </w:tr>
      <w:tr>
        <w:trPr>
          <w:trHeight w:val="325" w:hRule="atLeast"/>
        </w:trPr>
        <w:tc>
          <w:tcPr>
            <w:tcW w:w="444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ind w:left="2956"/>
              <w:spacing w:before="79" w:line="22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2"/>
              </w:rPr>
              <w:t>公开10表</w:t>
            </w:r>
          </w:p>
        </w:tc>
      </w:tr>
      <w:tr>
        <w:trPr>
          <w:trHeight w:val="325" w:hRule="atLeast"/>
        </w:trPr>
        <w:tc>
          <w:tcPr>
            <w:tcW w:w="4442" w:type="dxa"/>
            <w:vAlign w:val="top"/>
            <w:tcBorders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8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3"/>
              </w:rPr>
              <w:t>单位名称：兴县电子商务服务中心</w:t>
            </w:r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left="191"/>
              <w:spacing w:before="78" w:line="225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color w:val="212529"/>
                <w:spacing w:val="1"/>
              </w:rPr>
              <w:t>2023年度</w:t>
            </w:r>
          </w:p>
        </w:tc>
        <w:tc>
          <w:tcPr>
            <w:tcW w:w="3603" w:type="dxa"/>
            <w:vAlign w:val="top"/>
            <w:tcBorders>
              <w:left w:val="single" w:color="FFFFFF" w:sz="2" w:space="0"/>
              <w:top w:val="single" w:color="FFFFFF" w:sz="4" w:space="0"/>
            </w:tcBorders>
          </w:tcPr>
          <w:p>
            <w:pPr>
              <w:pStyle w:val="TableText"/>
              <w:ind w:right="26"/>
              <w:spacing w:before="80" w:line="227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  <w:color w:val="212529"/>
                <w:spacing w:val="4"/>
              </w:rPr>
              <w:t>金额单位：万元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0" w:line="219" w:lineRule="auto"/>
              <w:rPr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>
        <w:trPr>
          <w:trHeight w:val="325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2028"/>
              <w:spacing w:before="61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293"/>
              <w:spacing w:before="62" w:line="219" w:lineRule="auto"/>
              <w:rPr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603" w:type="dxa"/>
            <w:vAlign w:val="top"/>
          </w:tcPr>
          <w:p>
            <w:pPr>
              <w:pStyle w:val="TableText"/>
              <w:ind w:left="1520"/>
              <w:spacing w:before="62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5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2032"/>
              <w:spacing w:before="62" w:line="221" w:lineRule="auto"/>
              <w:rPr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41"/>
              <w:spacing w:before="62" w:line="241" w:lineRule="auto"/>
              <w:rPr/>
            </w:pPr>
            <w:r>
              <w:rPr>
                <w:color w:val="212529"/>
              </w:rPr>
              <w:t>1</w:t>
            </w:r>
          </w:p>
        </w:tc>
        <w:tc>
          <w:tcPr>
            <w:tcW w:w="3603" w:type="dxa"/>
            <w:vAlign w:val="top"/>
          </w:tcPr>
          <w:p>
            <w:pPr>
              <w:pStyle w:val="TableText"/>
              <w:ind w:right="32"/>
              <w:spacing w:before="62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93.51</w:t>
            </w:r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2035"/>
              <w:spacing w:before="63" w:line="219" w:lineRule="auto"/>
              <w:rPr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30"/>
              <w:spacing w:before="63" w:line="241" w:lineRule="auto"/>
              <w:rPr/>
            </w:pPr>
            <w:r>
              <w:rPr>
                <w:color w:val="212529"/>
              </w:rPr>
              <w:t>2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2033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31"/>
              <w:spacing w:before="63"/>
              <w:rPr/>
            </w:pPr>
            <w:r>
              <w:rPr>
                <w:color w:val="212529"/>
              </w:rPr>
              <w:t>3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2031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27"/>
              <w:spacing w:before="64" w:line="241" w:lineRule="auto"/>
              <w:rPr/>
            </w:pPr>
            <w:r>
              <w:rPr>
                <w:color w:val="212529"/>
              </w:rPr>
              <w:t>4</w:t>
            </w:r>
          </w:p>
        </w:tc>
        <w:tc>
          <w:tcPr>
            <w:tcW w:w="3603" w:type="dxa"/>
            <w:vAlign w:val="top"/>
          </w:tcPr>
          <w:p>
            <w:pPr>
              <w:pStyle w:val="TableText"/>
              <w:ind w:right="32"/>
              <w:spacing w:before="64" w:line="239" w:lineRule="auto"/>
              <w:jc w:val="right"/>
              <w:rPr/>
            </w:pPr>
            <w:r>
              <w:rPr>
                <w:color w:val="212529"/>
                <w:spacing w:val="-2"/>
              </w:rPr>
              <w:t>93.51</w:t>
            </w:r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5"/>
              <w:spacing w:before="63" w:line="219" w:lineRule="auto"/>
              <w:rPr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2028"/>
              <w:spacing w:before="64" w:line="220" w:lineRule="auto"/>
              <w:rPr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3" w:type="dxa"/>
            <w:vAlign w:val="top"/>
          </w:tcPr>
          <w:p>
            <w:pPr>
              <w:pStyle w:val="TableText"/>
              <w:ind w:left="1520"/>
              <w:spacing w:before="64" w:line="219" w:lineRule="auto"/>
              <w:rPr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3"/>
              <w:spacing w:before="64" w:line="220" w:lineRule="auto"/>
              <w:rPr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31"/>
              <w:spacing w:before="64"/>
              <w:rPr/>
            </w:pPr>
            <w:r>
              <w:rPr>
                <w:color w:val="212529"/>
              </w:rPr>
              <w:t>5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29"/>
              <w:spacing w:before="64"/>
              <w:rPr/>
            </w:pPr>
            <w:r>
              <w:rPr>
                <w:color w:val="212529"/>
              </w:rPr>
              <w:t>6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</w:tcPr>
          <w:p>
            <w:pPr>
              <w:pStyle w:val="TableText"/>
              <w:ind w:left="3"/>
              <w:spacing w:before="64" w:line="219" w:lineRule="auto"/>
              <w:rPr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3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32"/>
              <w:spacing w:before="64"/>
              <w:rPr/>
            </w:pPr>
            <w:r>
              <w:rPr>
                <w:color w:val="212529"/>
              </w:rPr>
              <w:t>7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1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29"/>
              <w:spacing w:before="64"/>
              <w:rPr/>
            </w:pPr>
            <w:r>
              <w:rPr>
                <w:color w:val="212529"/>
              </w:rPr>
              <w:t>8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01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429"/>
              <w:spacing w:before="64"/>
              <w:rPr/>
            </w:pPr>
            <w:r>
              <w:rPr>
                <w:color w:val="212529"/>
              </w:rPr>
              <w:t>9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5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02"/>
              <w:spacing w:before="64" w:line="219" w:lineRule="auto"/>
              <w:rPr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4"/>
              <w:rPr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98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02"/>
              <w:spacing w:before="65" w:line="219" w:lineRule="auto"/>
              <w:rPr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00"/>
              <w:spacing w:before="66" w:line="219" w:lineRule="auto"/>
              <w:rPr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5"/>
              <w:rPr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03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6" w:line="241" w:lineRule="auto"/>
              <w:rPr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99"/>
              <w:spacing w:before="66" w:line="219" w:lineRule="auto"/>
              <w:rPr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6"/>
              <w:rPr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4442" w:type="dxa"/>
            <w:vAlign w:val="top"/>
          </w:tcPr>
          <w:p>
            <w:pPr>
              <w:pStyle w:val="TableText"/>
              <w:ind w:left="13"/>
              <w:spacing w:before="66" w:line="218" w:lineRule="auto"/>
              <w:rPr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71" w:type="dxa"/>
            <w:vAlign w:val="top"/>
          </w:tcPr>
          <w:p>
            <w:pPr>
              <w:pStyle w:val="TableText"/>
              <w:ind w:left="399"/>
              <w:spacing w:before="66"/>
              <w:rPr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6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6" w:hRule="atLeast"/>
        </w:trPr>
        <w:tc>
          <w:tcPr>
            <w:tcW w:w="9016" w:type="dxa"/>
            <w:vAlign w:val="top"/>
            <w:gridSpan w:val="3"/>
            <w:tcBorders>
              <w:bottom w:val="single" w:color="FFFFFF" w:sz="4" w:space="0"/>
              <w:right w:val="nil"/>
            </w:tcBorders>
          </w:tcPr>
          <w:p>
            <w:pPr>
              <w:ind w:left="5"/>
              <w:spacing w:before="30" w:line="186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2"/>
              </w:rPr>
              <w:t>注 ：本表反映部门本年度政府采购、机关运行经费和国有资产占用情况。</w:t>
            </w:r>
          </w:p>
        </w:tc>
      </w:tr>
      <w:tr>
        <w:trPr>
          <w:trHeight w:val="33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16"/>
          <w:pgSz w:w="11900" w:h="16840"/>
          <w:pgMar w:top="642" w:right="600" w:bottom="340" w:left="600" w:header="326" w:footer="110" w:gutter="0"/>
        </w:sectPr>
        <w:rPr/>
      </w:pPr>
    </w:p>
    <w:p>
      <w:pPr>
        <w:pStyle w:val="BodyText"/>
        <w:spacing w:line="309" w:lineRule="auto"/>
        <w:rPr/>
      </w:pPr>
      <w:r/>
    </w:p>
    <w:p>
      <w:pPr>
        <w:pStyle w:val="BodyText"/>
        <w:spacing w:line="310" w:lineRule="auto"/>
        <w:rPr/>
      </w:pPr>
      <w:r/>
    </w:p>
    <w:p>
      <w:pPr>
        <w:ind w:left="4277"/>
        <w:spacing w:before="82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40" w:id="27"/>
      <w:bookmarkEnd w:id="27"/>
      <w:bookmarkStart w:name="bookmark16" w:id="28"/>
      <w:bookmarkEnd w:id="28"/>
      <w:r>
        <w:rPr>
          <w:rFonts w:ascii="SimHei" w:hAnsi="SimHei" w:eastAsia="SimHei" w:cs="SimHei"/>
          <w:sz w:val="25"/>
          <w:szCs w:val="25"/>
          <w:spacing w:val="-1"/>
        </w:rPr>
        <w:t>第三部分</w:t>
      </w:r>
      <w:r>
        <w:rPr>
          <w:rFonts w:ascii="SimHei" w:hAnsi="SimHei" w:eastAsia="SimHei" w:cs="SimHei"/>
          <w:sz w:val="25"/>
          <w:szCs w:val="25"/>
          <w:spacing w:val="18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1"/>
        </w:rPr>
        <w:t>情况说明</w:t>
      </w:r>
    </w:p>
    <w:p>
      <w:pPr>
        <w:ind w:left="1202"/>
        <w:spacing w:before="275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7" w:id="29"/>
      <w:bookmarkEnd w:id="29"/>
      <w:r>
        <w:rPr>
          <w:rFonts w:ascii="SimHei" w:hAnsi="SimHei" w:eastAsia="SimHei" w:cs="SimHei"/>
          <w:sz w:val="25"/>
          <w:szCs w:val="25"/>
        </w:rPr>
        <w:t>一、收入支出决算总体情况说明</w:t>
      </w:r>
    </w:p>
    <w:p>
      <w:pPr>
        <w:ind w:left="707" w:right="937" w:firstLine="498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2023年度收入总计233.13万元，支出总计233.13万元。与上年相比，收入总计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减少173.46万元，下降42.66%，支出总计减少173.46万元，下降42.66%。主要原因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是本年度项目支出中较上年减少较多，以致上下年对比变动较大，如上年度兴县蔡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家崖乡乡村e站项目。</w:t>
      </w:r>
    </w:p>
    <w:p>
      <w:pPr>
        <w:ind w:left="1202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8" w:id="30"/>
      <w:bookmarkEnd w:id="30"/>
      <w:r>
        <w:rPr>
          <w:rFonts w:ascii="SimHei" w:hAnsi="SimHei" w:eastAsia="SimHei" w:cs="SimHei"/>
          <w:sz w:val="25"/>
          <w:szCs w:val="25"/>
        </w:rPr>
        <w:t>二、收入决算情况说明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2023年度收入合计233.13万元，其中：</w:t>
      </w:r>
    </w:p>
    <w:p>
      <w:pPr>
        <w:ind w:left="1214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财政拨款收入233.13万元，</w:t>
      </w:r>
      <w:r>
        <w:rPr>
          <w:rFonts w:ascii="FangSong" w:hAnsi="FangSong" w:eastAsia="FangSong" w:cs="FangSong"/>
          <w:sz w:val="25"/>
          <w:szCs w:val="25"/>
          <w:spacing w:val="-6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占比100.00%；</w:t>
      </w:r>
    </w:p>
    <w:p>
      <w:pPr>
        <w:ind w:left="1212"/>
        <w:spacing w:before="129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上级补助收入0万元，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0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事业收入0万元，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1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附属单位上缴收入0万元，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2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其他收入0万元，</w:t>
      </w:r>
      <w:r>
        <w:rPr>
          <w:rFonts w:ascii="FangSong" w:hAnsi="FangSong" w:eastAsia="FangSong" w:cs="FangSong"/>
          <w:sz w:val="25"/>
          <w:szCs w:val="25"/>
          <w:spacing w:val="-5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占比0%。</w:t>
      </w:r>
    </w:p>
    <w:p>
      <w:pPr>
        <w:ind w:left="1203"/>
        <w:spacing w:before="13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19" w:id="31"/>
      <w:bookmarkEnd w:id="31"/>
      <w:r>
        <w:rPr>
          <w:rFonts w:ascii="SimHei" w:hAnsi="SimHei" w:eastAsia="SimHei" w:cs="SimHei"/>
          <w:sz w:val="25"/>
          <w:szCs w:val="25"/>
        </w:rPr>
        <w:t>三、支出决算情况说明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2023年度支出合计233.13万元，其中：</w:t>
      </w:r>
    </w:p>
    <w:p>
      <w:pPr>
        <w:ind w:left="12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基本支出61.45万元，</w:t>
      </w:r>
      <w:r>
        <w:rPr>
          <w:rFonts w:ascii="FangSong" w:hAnsi="FangSong" w:eastAsia="FangSong" w:cs="FangSong"/>
          <w:sz w:val="25"/>
          <w:szCs w:val="25"/>
          <w:spacing w:val="-5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占比26.36%；</w:t>
      </w:r>
    </w:p>
    <w:p>
      <w:pPr>
        <w:ind w:left="1211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项目支出171.67万元，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占比73.64%；</w:t>
      </w:r>
    </w:p>
    <w:p>
      <w:pPr>
        <w:ind w:left="1212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上缴上级支出0万元，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占比0%；</w:t>
      </w:r>
    </w:p>
    <w:p>
      <w:pPr>
        <w:ind w:left="1210"/>
        <w:spacing w:before="129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经营支出0万元，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占比0%；</w:t>
      </w:r>
    </w:p>
    <w:p>
      <w:pPr>
        <w:ind w:left="1212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对附属单位补助支出0万元，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占比0%。</w:t>
      </w:r>
    </w:p>
    <w:p>
      <w:pPr>
        <w:ind w:left="1213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32"/>
      <w:bookmarkEnd w:id="32"/>
      <w:r>
        <w:rPr>
          <w:rFonts w:ascii="SimHei" w:hAnsi="SimHei" w:eastAsia="SimHei" w:cs="SimHei"/>
          <w:sz w:val="25"/>
          <w:szCs w:val="25"/>
        </w:rPr>
        <w:t>四、财政拨款收支决算总体情况说明</w:t>
      </w:r>
    </w:p>
    <w:p>
      <w:pPr>
        <w:ind w:left="709" w:right="937" w:firstLine="496"/>
        <w:spacing w:before="131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2023年度财政拨款收入总计233.13万元，支出总计233.13万元。与上年相比，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财政拨款收入总计减少173.46万元，下降42.66%；财政拨款支出总计减少173.46万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元，下降42.66%。主要原因是本年度项目支出中较上年减少较多，以致上下年对比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变动较大，如上年度兴县蔡家崖乡乡村e站</w:t>
      </w:r>
      <w:r>
        <w:rPr>
          <w:rFonts w:ascii="FangSong" w:hAnsi="FangSong" w:eastAsia="FangSong" w:cs="FangSong"/>
          <w:sz w:val="25"/>
          <w:szCs w:val="25"/>
        </w:rPr>
        <w:t>项目。</w:t>
      </w:r>
    </w:p>
    <w:p>
      <w:pPr>
        <w:ind w:left="1204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33"/>
      <w:bookmarkEnd w:id="33"/>
      <w:r>
        <w:rPr>
          <w:rFonts w:ascii="SimHei" w:hAnsi="SimHei" w:eastAsia="SimHei" w:cs="SimHei"/>
          <w:sz w:val="25"/>
          <w:szCs w:val="25"/>
          <w:spacing w:val="1"/>
        </w:rPr>
        <w:t>五、一般公共预算财政拨款支出决算情况说明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（一）一般公共预算财政拨款支出决算总体情况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2023年一般公共预算财政拨款决算支出233.</w:t>
      </w:r>
      <w:r>
        <w:rPr>
          <w:rFonts w:ascii="FangSong" w:hAnsi="FangSong" w:eastAsia="FangSong" w:cs="FangSong"/>
          <w:sz w:val="25"/>
          <w:szCs w:val="25"/>
          <w:spacing w:val="-1"/>
        </w:rPr>
        <w:t>13万元，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占本年支出合计的</w:t>
      </w:r>
    </w:p>
    <w:p>
      <w:pPr>
        <w:ind w:left="717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100.00%。与上年相比，一般公共预算财政拨款支出减少173.46万元，下降</w:t>
      </w:r>
    </w:p>
    <w:p>
      <w:pPr>
        <w:ind w:left="709" w:right="1189" w:hanging="11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42.66%。主要原因是本年度项目支出中较上年</w:t>
      </w:r>
      <w:r>
        <w:rPr>
          <w:rFonts w:ascii="FangSong" w:hAnsi="FangSong" w:eastAsia="FangSong" w:cs="FangSong"/>
          <w:sz w:val="25"/>
          <w:szCs w:val="25"/>
          <w:spacing w:val="1"/>
        </w:rPr>
        <w:t>减少较多，以致上下年对比变动较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大，如上年度兴县蔡家崖乡乡村e站项目。</w:t>
      </w:r>
    </w:p>
    <w:p>
      <w:pPr>
        <w:ind w:left="12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（二）一般公共预算财政拨款支出决算结构情况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2023年度一般公共预算财政拨款支出233.13万元，主要用于以下方面：</w:t>
      </w:r>
    </w:p>
    <w:p>
      <w:pPr>
        <w:ind w:firstLine="690"/>
        <w:spacing w:before="35" w:line="84" w:lineRule="exact"/>
        <w:rPr/>
      </w:pPr>
      <w:r>
        <w:rPr>
          <w:position w:val="-1"/>
        </w:rPr>
        <w:drawing>
          <wp:inline distT="0" distB="0" distL="0" distR="0">
            <wp:extent cx="5914769" cy="5335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" w:lineRule="exact"/>
        <w:sectPr>
          <w:footerReference w:type="default" r:id="rId17"/>
          <w:pgSz w:w="11900" w:h="16840"/>
          <w:pgMar w:top="642" w:right="600" w:bottom="340" w:left="600" w:header="326" w:footer="111" w:gutter="0"/>
        </w:sectPr>
        <w:rPr/>
      </w:pPr>
    </w:p>
    <w:p>
      <w:pPr>
        <w:ind w:left="1210"/>
        <w:spacing w:before="44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社会保障和就业支出(类)6.57万元，</w:t>
      </w:r>
      <w:r>
        <w:rPr>
          <w:rFonts w:ascii="FangSong" w:hAnsi="FangSong" w:eastAsia="FangSong" w:cs="FangSong"/>
          <w:sz w:val="25"/>
          <w:szCs w:val="25"/>
          <w:spacing w:val="-4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占比2.82%；</w:t>
      </w:r>
    </w:p>
    <w:p>
      <w:pPr>
        <w:ind w:left="1215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卫生健康支出(类)2.83万元，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占比1.22%；</w:t>
      </w:r>
    </w:p>
    <w:p>
      <w:pPr>
        <w:ind w:left="1220"/>
        <w:spacing w:before="128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商业服务业等支出(类)218.06万元，</w:t>
      </w:r>
      <w:r>
        <w:rPr>
          <w:rFonts w:ascii="FangSong" w:hAnsi="FangSong" w:eastAsia="FangSong" w:cs="FangSong"/>
          <w:sz w:val="25"/>
          <w:szCs w:val="25"/>
          <w:spacing w:val="-5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占比93.54%；</w:t>
      </w:r>
    </w:p>
    <w:p>
      <w:pPr>
        <w:ind w:left="1210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住房保障支出(类)5.66万元，</w:t>
      </w:r>
      <w:r>
        <w:rPr>
          <w:rFonts w:ascii="FangSong" w:hAnsi="FangSong" w:eastAsia="FangSong" w:cs="FangSong"/>
          <w:sz w:val="25"/>
          <w:szCs w:val="25"/>
          <w:spacing w:val="-6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占比2.43%。</w:t>
      </w:r>
    </w:p>
    <w:p>
      <w:pPr>
        <w:ind w:left="12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（三）一般公共预算财政拨款支出决算具体情况</w:t>
      </w:r>
    </w:p>
    <w:p>
      <w:pPr>
        <w:ind w:left="710" w:right="937" w:firstLine="495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2023年度一般公共预算财政拨款支出年初预算517.47万元，支出决算233.13万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元，完成年初预算的45.05%。其中：</w:t>
      </w:r>
    </w:p>
    <w:p>
      <w:pPr>
        <w:ind w:left="710" w:right="937" w:firstLine="500"/>
        <w:spacing w:before="3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社会保障和就业支出年初预算9.26万元，支出决算数6.57万元，完成年初预算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的70.95%。主要包括养老保险等基本支出。较2022年决算支出4.82万元增加1.75万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元，增长36.37%。主要原因是本年度在职人员调资补发。卫生健康支出年初预算</w:t>
      </w:r>
    </w:p>
    <w:p>
      <w:pPr>
        <w:ind w:left="708" w:right="811" w:hanging="6"/>
        <w:spacing w:before="2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2.86万元，支出决算数2.83万元，完成年初预算的99.04%。主要包括人员医疗养保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险等。较2022年决算支出1.19万元增加1.64万元，增长137.85%。主要原因是本年度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在职人员调资补发。商业服务业等支出年初预算499.24万元，支出决算数218.06万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元，完成年初预算的43.68%。主要包括基本支出和项目支出。较2022年决算支出</w:t>
      </w:r>
    </w:p>
    <w:p>
      <w:pPr>
        <w:ind w:left="706" w:right="811" w:hanging="2"/>
        <w:spacing w:before="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397.62万元减少179.56万元，下降45.16%。主要原因是该功能科目下项目支出变动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影响，上年度蔡家会镇乡村e站项目金额较大。住房保障支出年初预算6.11万元，支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出决算数5.66万元，完成年初预算的92.62%。主要包括在职人员住房公积金基本支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出。较2022年决算支出2.96万元增加2.70万元，增长90.98%。主要原因是本年度在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1"/>
        </w:rPr>
        <w:t>职人员调资补发</w:t>
      </w:r>
    </w:p>
    <w:p>
      <w:pPr>
        <w:ind w:left="1205"/>
        <w:spacing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34"/>
      <w:bookmarkEnd w:id="34"/>
      <w:r>
        <w:rPr>
          <w:rFonts w:ascii="SimHei" w:hAnsi="SimHei" w:eastAsia="SimHei" w:cs="SimHei"/>
          <w:sz w:val="25"/>
          <w:szCs w:val="25"/>
          <w:spacing w:val="1"/>
        </w:rPr>
        <w:t>六、一般公共预算财政拨款基本支出决算情况说明</w:t>
      </w:r>
    </w:p>
    <w:p>
      <w:pPr>
        <w:ind w:left="1206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2023年度财政拨款基本支出61.45万元，其中：</w:t>
      </w:r>
    </w:p>
    <w:p>
      <w:pPr>
        <w:ind w:left="1215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人员经费59.59万元，主要包括在职人员工资福利支出、退休人员烤火费等；</w:t>
      </w:r>
    </w:p>
    <w:p>
      <w:pPr>
        <w:ind w:left="1216"/>
        <w:spacing w:before="133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公用经费1.86万元，主要包括办公费、工</w:t>
      </w:r>
      <w:r>
        <w:rPr>
          <w:rFonts w:ascii="FangSong" w:hAnsi="FangSong" w:eastAsia="FangSong" w:cs="FangSong"/>
          <w:sz w:val="25"/>
          <w:szCs w:val="25"/>
        </w:rPr>
        <w:t>会经费等。</w:t>
      </w:r>
    </w:p>
    <w:p>
      <w:pPr>
        <w:ind w:left="1197"/>
        <w:spacing w:before="128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35"/>
      <w:bookmarkEnd w:id="35"/>
      <w:r>
        <w:rPr>
          <w:rFonts w:ascii="SimHei" w:hAnsi="SimHei" w:eastAsia="SimHei" w:cs="SimHei"/>
          <w:sz w:val="25"/>
          <w:szCs w:val="25"/>
          <w:spacing w:val="1"/>
        </w:rPr>
        <w:t>七、政府性基金预算财政拨款收支决算情况说明</w:t>
      </w:r>
    </w:p>
    <w:p>
      <w:pPr>
        <w:ind w:left="12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198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36"/>
      <w:bookmarkEnd w:id="36"/>
      <w:r>
        <w:rPr>
          <w:rFonts w:ascii="SimHei" w:hAnsi="SimHei" w:eastAsia="SimHei" w:cs="SimHei"/>
          <w:sz w:val="25"/>
          <w:szCs w:val="25"/>
          <w:spacing w:val="1"/>
        </w:rPr>
        <w:t>八、国有资本经营预算财政拨款支出决算情况说明</w:t>
      </w:r>
    </w:p>
    <w:p>
      <w:pPr>
        <w:ind w:left="121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本年度无此项支出。</w:t>
      </w:r>
    </w:p>
    <w:p>
      <w:pPr>
        <w:ind w:left="1204"/>
        <w:spacing w:before="129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37"/>
      <w:bookmarkEnd w:id="37"/>
      <w:r>
        <w:rPr>
          <w:rFonts w:ascii="SimHei" w:hAnsi="SimHei" w:eastAsia="SimHei" w:cs="SimHei"/>
          <w:sz w:val="25"/>
          <w:szCs w:val="25"/>
          <w:spacing w:val="1"/>
        </w:rPr>
        <w:t>九、财政拨款“三公”经费支出决算情况说明</w:t>
      </w:r>
    </w:p>
    <w:p>
      <w:pPr>
        <w:ind w:left="1221"/>
        <w:spacing w:before="132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（一）“三公”经费财政拨款支出决算总体情况说明</w:t>
      </w:r>
    </w:p>
    <w:p>
      <w:pPr>
        <w:ind w:left="711" w:right="925" w:firstLine="494"/>
        <w:spacing w:before="131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2023年度“三公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”经费财政拨款支出全年预算0万元，支出决算0</w:t>
      </w:r>
      <w:r>
        <w:rPr>
          <w:rFonts w:ascii="FangSong" w:hAnsi="FangSong" w:eastAsia="FangSong" w:cs="FangSong"/>
          <w:sz w:val="25"/>
          <w:szCs w:val="25"/>
        </w:rPr>
        <w:t>万元，完成全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年预算的0%，与上年“三公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”经费财政拨款支出决算相同。</w:t>
      </w:r>
      <w:r>
        <w:rPr>
          <w:rFonts w:ascii="FangSong" w:hAnsi="FangSong" w:eastAsia="FangSong" w:cs="FangSong"/>
          <w:sz w:val="25"/>
          <w:szCs w:val="25"/>
          <w:spacing w:val="-1"/>
        </w:rPr>
        <w:t>其中：</w:t>
      </w:r>
    </w:p>
    <w:p>
      <w:pPr>
        <w:ind w:left="707" w:right="1309" w:firstLine="528"/>
        <w:spacing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因公出国（境）费支出0万元，完成全年预算的0%，与上年</w:t>
      </w:r>
      <w:r>
        <w:rPr>
          <w:rFonts w:ascii="FangSong" w:hAnsi="FangSong" w:eastAsia="FangSong" w:cs="FangSong"/>
          <w:sz w:val="25"/>
          <w:szCs w:val="25"/>
        </w:rPr>
        <w:t>相同，主要原因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是：本单位无2023年度“三公</w:t>
      </w:r>
      <w:r>
        <w:rPr>
          <w:rFonts w:ascii="FangSong" w:hAnsi="FangSong" w:eastAsia="FangSong" w:cs="FangSong"/>
          <w:sz w:val="25"/>
          <w:szCs w:val="25"/>
          <w:spacing w:val="-7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”经费财政拨款支出；</w:t>
      </w:r>
    </w:p>
    <w:p>
      <w:pPr>
        <w:ind w:left="711" w:right="805" w:firstLine="504"/>
        <w:spacing w:before="2" w:line="31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公务用车购置费支出0万元，完成全年预算的0%，与上年相同，主要原因是：本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年度无公务用车购置费支出；</w:t>
      </w:r>
    </w:p>
    <w:p>
      <w:pPr>
        <w:ind w:left="1216"/>
        <w:spacing w:before="1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公务用车运行维护费支出0万元，完成全年预算的0%，与上年相同，主要原因</w:t>
      </w:r>
    </w:p>
    <w:p>
      <w:pPr>
        <w:spacing w:line="221" w:lineRule="auto"/>
        <w:sectPr>
          <w:footerReference w:type="default" r:id="rId19"/>
          <w:pgSz w:w="11900" w:h="16840"/>
          <w:pgMar w:top="642" w:right="600" w:bottom="340" w:left="60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ind w:left="707"/>
        <w:spacing w:before="104" w:line="221" w:lineRule="auto"/>
        <w:rPr>
          <w:rFonts w:ascii="FangSong" w:hAnsi="FangSong" w:eastAsia="FangSong" w:cs="FangSong"/>
          <w:sz w:val="25"/>
          <w:szCs w:val="25"/>
        </w:rPr>
      </w:pPr>
      <w:bookmarkStart w:name="bookmark41" w:id="38"/>
      <w:bookmarkEnd w:id="38"/>
      <w:r>
        <w:rPr>
          <w:rFonts w:ascii="FangSong" w:hAnsi="FangSong" w:eastAsia="FangSong" w:cs="FangSong"/>
          <w:sz w:val="25"/>
          <w:szCs w:val="25"/>
        </w:rPr>
        <w:t>是：本年度无公务用车运行维护费支出；</w:t>
      </w:r>
    </w:p>
    <w:p>
      <w:pPr>
        <w:ind w:left="709" w:right="805" w:firstLine="506"/>
        <w:spacing w:before="133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公务接待费支出0万元，完成全年预算的0%，与上年相同，主要原因是：本年度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无公务接待费支出。</w:t>
      </w:r>
    </w:p>
    <w:p>
      <w:pPr>
        <w:ind w:left="1221"/>
        <w:spacing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（二）“三公”经费财政拨款支出决算具体情况说明</w:t>
      </w:r>
    </w:p>
    <w:p>
      <w:pPr>
        <w:ind w:left="732" w:right="781" w:firstLine="489"/>
        <w:spacing w:before="130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1、因公出国（境）费支出0万元，出国团组共0个，0人次。主要用于:</w:t>
      </w:r>
      <w:r>
        <w:rPr>
          <w:rFonts w:ascii="FangSong" w:hAnsi="FangSong" w:eastAsia="FangSong" w:cs="FangSong"/>
          <w:sz w:val="25"/>
          <w:szCs w:val="25"/>
          <w:spacing w:val="1"/>
        </w:rPr>
        <w:t>本年度无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因公出国（境）费支出。</w:t>
      </w:r>
    </w:p>
    <w:p>
      <w:pPr>
        <w:ind w:left="706" w:right="793" w:firstLine="499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2、公务用车购置支出0万元，使用财政拨款共购置公务用车0辆，主要用于本年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度无公务用车购置支出。</w:t>
      </w:r>
    </w:p>
    <w:p>
      <w:pPr>
        <w:ind w:left="712" w:right="793" w:firstLine="495"/>
        <w:spacing w:before="132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3、公务用车运行维护费支出0万元，使用财政拨款负担的公务用车保有量共0辆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车，主要用于：本年度无公务用车运行维护</w:t>
      </w:r>
      <w:r>
        <w:rPr>
          <w:rFonts w:ascii="FangSong" w:hAnsi="FangSong" w:eastAsia="FangSong" w:cs="FangSong"/>
          <w:sz w:val="25"/>
          <w:szCs w:val="25"/>
        </w:rPr>
        <w:t>费支出。</w:t>
      </w:r>
    </w:p>
    <w:p>
      <w:pPr>
        <w:ind w:left="1202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4、公务接待费支出0万元，共接待0批次，0人次。国内接待费0万元，共接</w:t>
      </w:r>
    </w:p>
    <w:p>
      <w:pPr>
        <w:ind w:left="709" w:right="781" w:hanging="2"/>
        <w:spacing w:before="130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待0批次，0人次，其中外事接待费0万元，共接待0批次，0人次，主要是接待本年度</w:t>
      </w:r>
      <w:r>
        <w:rPr>
          <w:rFonts w:ascii="FangSong" w:hAnsi="FangSong" w:eastAsia="FangSong" w:cs="FangSong"/>
          <w:sz w:val="25"/>
          <w:szCs w:val="25"/>
          <w:spacing w:val="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无公务接待费支出；国（境）外接待费0万元，共接待国（境）外0批次</w:t>
      </w:r>
      <w:r>
        <w:rPr>
          <w:rFonts w:ascii="FangSong" w:hAnsi="FangSong" w:eastAsia="FangSong" w:cs="FangSong"/>
          <w:sz w:val="25"/>
          <w:szCs w:val="25"/>
          <w:spacing w:val="1"/>
        </w:rPr>
        <w:t>，0人次，主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要是本年度无国（境）外接待费。</w:t>
      </w:r>
    </w:p>
    <w:p>
      <w:pPr>
        <w:ind w:left="1201"/>
        <w:spacing w:before="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39"/>
      <w:bookmarkEnd w:id="39"/>
      <w:r>
        <w:rPr>
          <w:rFonts w:ascii="SimHei" w:hAnsi="SimHei" w:eastAsia="SimHei" w:cs="SimHei"/>
          <w:sz w:val="25"/>
          <w:szCs w:val="25"/>
        </w:rPr>
        <w:t>十、其他重要事项情况说明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（一）机关运行经费支出情况说明</w:t>
      </w:r>
    </w:p>
    <w:p>
      <w:pPr>
        <w:ind w:left="1211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本部门无机关运行经费。</w:t>
      </w:r>
    </w:p>
    <w:p>
      <w:pPr>
        <w:ind w:left="1221"/>
        <w:spacing w:before="13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（二）政府采购情况说明</w:t>
      </w:r>
    </w:p>
    <w:p>
      <w:pPr>
        <w:ind w:left="706" w:right="925" w:firstLine="500"/>
        <w:spacing w:before="132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2023年度政府采购支出总额93.51万元，其中：政府采</w:t>
      </w:r>
      <w:r>
        <w:rPr>
          <w:rFonts w:ascii="FangSong" w:hAnsi="FangSong" w:eastAsia="FangSong" w:cs="FangSong"/>
          <w:sz w:val="25"/>
          <w:szCs w:val="25"/>
          <w:spacing w:val="1"/>
        </w:rPr>
        <w:t>购货物支出0万元、政府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采购工程支出0万元、政府采购服务支出93.51万元。政府</w:t>
      </w:r>
      <w:r>
        <w:rPr>
          <w:rFonts w:ascii="FangSong" w:hAnsi="FangSong" w:eastAsia="FangSong" w:cs="FangSong"/>
          <w:sz w:val="25"/>
          <w:szCs w:val="25"/>
          <w:spacing w:val="1"/>
        </w:rPr>
        <w:t>采购授予中小企业合同金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额0万元，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占政府采购支出总额的0%。其中</w:t>
      </w:r>
      <w:r>
        <w:rPr>
          <w:rFonts w:ascii="FangSong" w:hAnsi="FangSong" w:eastAsia="FangSong" w:cs="FangSong"/>
          <w:sz w:val="25"/>
          <w:szCs w:val="25"/>
          <w:spacing w:val="-2"/>
        </w:rPr>
        <w:t>：授予小微企业合同金额0万元，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占政府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采购支出总额的0%。</w:t>
      </w:r>
    </w:p>
    <w:p>
      <w:pPr>
        <w:ind w:left="1221"/>
        <w:spacing w:before="1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（三）国有资产占用情况说明</w:t>
      </w:r>
    </w:p>
    <w:p>
      <w:pPr>
        <w:ind w:left="706" w:right="805" w:firstLine="504"/>
        <w:spacing w:before="129" w:line="319" w:lineRule="auto"/>
        <w:jc w:val="both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截至2023年12月31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日，本部门（单位）共有车辆</w:t>
      </w:r>
      <w:r>
        <w:rPr>
          <w:rFonts w:ascii="FangSong" w:hAnsi="FangSong" w:eastAsia="FangSong" w:cs="FangSong"/>
          <w:sz w:val="25"/>
          <w:szCs w:val="25"/>
          <w:spacing w:val="-1"/>
        </w:rPr>
        <w:t>0辆。其中：副部（省）级及以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上领导用车0辆、主要负责人用车0辆、机要通信用车0辆、应急保障用车0辆、执法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执勤用车0辆、特种专业技术用车0辆、离退休干部服务用车0辆，其他用车0</w:t>
      </w:r>
      <w:r>
        <w:rPr>
          <w:rFonts w:ascii="FangSong" w:hAnsi="FangSong" w:eastAsia="FangSong" w:cs="FangSong"/>
          <w:sz w:val="25"/>
          <w:szCs w:val="25"/>
          <w:spacing w:val="1"/>
        </w:rPr>
        <w:t>辆，其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他用车主要是无其他用车；单价100万元（含）以上设备（不含车辆）0台（套）。</w:t>
      </w:r>
    </w:p>
    <w:p>
      <w:pPr>
        <w:ind w:left="1221"/>
        <w:spacing w:before="3" w:line="222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-1"/>
        </w:rPr>
        <w:t>（四）预算绩效情况说明</w:t>
      </w:r>
    </w:p>
    <w:p>
      <w:pPr>
        <w:ind w:left="1221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1、预算绩效管理工作开展情况</w:t>
      </w:r>
    </w:p>
    <w:p>
      <w:pPr>
        <w:ind w:left="702"/>
        <w:spacing w:before="13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2023年二级项目绩效自评个数2个，涉及资金67.83万元：2个项目自评等级</w:t>
      </w:r>
    </w:p>
    <w:p>
      <w:pPr>
        <w:ind w:left="707" w:right="811" w:firstLine="8"/>
        <w:spacing w:before="129" w:line="31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4"/>
        </w:rPr>
        <w:t>为“优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”，0个项目自评等级为“</w:t>
      </w:r>
      <w:r>
        <w:rPr>
          <w:rFonts w:ascii="FangSong" w:hAnsi="FangSong" w:eastAsia="FangSong" w:cs="FangSong"/>
          <w:sz w:val="25"/>
          <w:szCs w:val="25"/>
          <w:spacing w:val="-6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良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”，0个项目</w:t>
      </w:r>
      <w:r>
        <w:rPr>
          <w:rFonts w:ascii="FangSong" w:hAnsi="FangSong" w:eastAsia="FangSong" w:cs="FangSong"/>
          <w:sz w:val="25"/>
          <w:szCs w:val="25"/>
          <w:spacing w:val="-5"/>
        </w:rPr>
        <w:t>自评等级为“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”，0个项目自评等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级为“差</w:t>
      </w:r>
      <w:r>
        <w:rPr>
          <w:rFonts w:ascii="FangSong" w:hAnsi="FangSong" w:eastAsia="FangSong" w:cs="FangSong"/>
          <w:sz w:val="25"/>
          <w:szCs w:val="25"/>
          <w:spacing w:val="-8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”。对于自评结果为“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中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”和“差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”的项目，采取的改进管理措施为本单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6"/>
        </w:rPr>
        <w:t>位无绩效评价为“</w:t>
      </w:r>
      <w:r>
        <w:rPr>
          <w:rFonts w:ascii="FangSong" w:hAnsi="FangSong" w:eastAsia="FangSong" w:cs="FangSong"/>
          <w:sz w:val="25"/>
          <w:szCs w:val="25"/>
          <w:spacing w:val="-7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中</w:t>
      </w:r>
      <w:r>
        <w:rPr>
          <w:rFonts w:ascii="FangSong" w:hAnsi="FangSong" w:eastAsia="FangSong" w:cs="FangSong"/>
          <w:sz w:val="25"/>
          <w:szCs w:val="25"/>
          <w:spacing w:val="-9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”和“差</w:t>
      </w:r>
      <w:r>
        <w:rPr>
          <w:rFonts w:ascii="FangSong" w:hAnsi="FangSong" w:eastAsia="FangSong" w:cs="FangSong"/>
          <w:sz w:val="25"/>
          <w:szCs w:val="25"/>
          <w:spacing w:val="-8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6"/>
        </w:rPr>
        <w:t>”的项目。</w:t>
      </w:r>
    </w:p>
    <w:p>
      <w:pPr>
        <w:ind w:left="717"/>
        <w:spacing w:before="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附件：二级项目绩效自评表</w:t>
      </w:r>
    </w:p>
    <w:p>
      <w:pPr>
        <w:ind w:left="12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2、其他需要说明的事项</w:t>
      </w:r>
    </w:p>
    <w:p>
      <w:pPr>
        <w:ind w:left="709"/>
        <w:spacing w:before="129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20"/>
          <w:pgSz w:w="11900" w:h="16840"/>
          <w:pgMar w:top="642" w:right="600" w:bottom="340" w:left="600" w:header="326" w:footer="111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rPr/>
      </w:pPr>
      <w:r/>
    </w:p>
    <w:p>
      <w:pPr>
        <w:sectPr>
          <w:footerReference w:type="default" r:id="rId21"/>
          <w:pgSz w:w="11900" w:h="16840"/>
          <w:pgMar w:top="642" w:right="600" w:bottom="340" w:left="600" w:header="326" w:footer="111" w:gutter="0"/>
        </w:sectPr>
        <w:rPr/>
      </w:pPr>
    </w:p>
    <w:p>
      <w:pPr>
        <w:pStyle w:val="BodyText"/>
        <w:spacing w:line="345" w:lineRule="auto"/>
        <w:rPr/>
      </w:pPr>
      <w:r/>
    </w:p>
    <w:p>
      <w:pPr>
        <w:pStyle w:val="BodyText"/>
        <w:spacing w:line="346" w:lineRule="auto"/>
        <w:rPr/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7" w:id="40"/>
      <w:bookmarkEnd w:id="40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pStyle w:val="BodyText"/>
        <w:spacing w:line="263" w:lineRule="auto"/>
        <w:rPr/>
      </w:pPr>
      <w:r/>
    </w:p>
    <w:p>
      <w:pPr>
        <w:ind w:left="710"/>
        <w:spacing w:before="8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一、财政拨款收入：指单位从同级财政部门取得的财政预算资金。</w:t>
      </w:r>
    </w:p>
    <w:p>
      <w:pPr>
        <w:ind w:left="714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二、事业收入：指事业单位开展专业业务活动及辅助活动取得的收入。</w:t>
      </w:r>
    </w:p>
    <w:p>
      <w:pPr>
        <w:ind w:left="713" w:right="937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三、经营收入：指事业单位在专业业务活动及其辅助活动之外开展非独立核算经营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活动取得的收入。</w:t>
      </w:r>
    </w:p>
    <w:p>
      <w:pPr>
        <w:ind w:left="708" w:right="937" w:firstLine="27"/>
        <w:spacing w:before="129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四、其他收入：指单位取得的除上述收入以外的各项收入</w:t>
      </w:r>
      <w:r>
        <w:rPr>
          <w:rFonts w:ascii="FangSong" w:hAnsi="FangSong" w:eastAsia="FangSong" w:cs="FangSong"/>
          <w:sz w:val="25"/>
          <w:szCs w:val="25"/>
        </w:rPr>
        <w:t>。主要是事业单位固定资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产出租收入、存款利息收入等。</w:t>
      </w:r>
    </w:p>
    <w:p>
      <w:pPr>
        <w:ind w:left="711" w:right="937" w:hanging="1"/>
        <w:spacing w:before="134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五、使用非财政拨款结余：指事业单位使用以前年度积累的非财政拨款结余弥补当</w:t>
      </w:r>
      <w:r>
        <w:rPr>
          <w:rFonts w:ascii="FangSong" w:hAnsi="FangSong" w:eastAsia="FangSong" w:cs="FangSong"/>
          <w:sz w:val="25"/>
          <w:szCs w:val="25"/>
          <w:spacing w:val="1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年收支差额的金额。</w:t>
      </w:r>
    </w:p>
    <w:p>
      <w:pPr>
        <w:ind w:left="707" w:right="937" w:firstLine="1"/>
        <w:spacing w:before="130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六、年初结转和结余：指单位以前年度尚未完成、结转到本年仍按原规定用途继续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使用的资金，或项目已完成等产生的结余资金。</w:t>
      </w:r>
    </w:p>
    <w:p>
      <w:pPr>
        <w:ind w:left="709" w:right="937" w:firstLine="2"/>
        <w:spacing w:before="128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七、结余分配：指事业单位按照会计制度规定缴纳的所得税、提取的专用结余以及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转入非财政拨款结余的金额等。</w:t>
      </w:r>
    </w:p>
    <w:p>
      <w:pPr>
        <w:ind w:left="710" w:right="988" w:hanging="4"/>
        <w:spacing w:before="133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八、年末结转和结余：指单位按有关规定结转到下年或以后年度继续使用的资金，</w:t>
      </w:r>
      <w:r>
        <w:rPr>
          <w:rFonts w:ascii="FangSong" w:hAnsi="FangSong" w:eastAsia="FangSong" w:cs="FangSong"/>
          <w:sz w:val="25"/>
          <w:szCs w:val="25"/>
          <w:spacing w:val="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或项目已完成等产生的结余资金。</w:t>
      </w:r>
    </w:p>
    <w:p>
      <w:pPr>
        <w:ind w:left="706" w:right="937" w:firstLine="9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九、基本支出：指为保障机构正常运转、完成日常工作任务而发生的人员支出和公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用经费支出。</w:t>
      </w:r>
    </w:p>
    <w:p>
      <w:pPr>
        <w:ind w:left="731" w:right="937" w:hanging="18"/>
        <w:spacing w:before="127" w:line="27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十、项目支出：指在基本支出之外为完成特定行政任务和事业发展目标所发生的支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2"/>
        </w:rPr>
        <w:t>出。</w:t>
      </w:r>
    </w:p>
    <w:p>
      <w:pPr>
        <w:ind w:left="708" w:right="937" w:firstLine="5"/>
        <w:spacing w:before="126" w:line="29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十一、“三公</w:t>
      </w:r>
      <w:r>
        <w:rPr>
          <w:rFonts w:ascii="FangSong" w:hAnsi="FangSong" w:eastAsia="FangSong" w:cs="FangSong"/>
          <w:sz w:val="25"/>
          <w:szCs w:val="25"/>
          <w:spacing w:val="-7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”经费：指各级部门、单位用财政拨款安排的因公出国（境）费、公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务用车购置及运行维护费和公务接待费支出。其中，因公出国（境）费反映单位公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务出国（境）的国际旅费、国外城市间交通费、住宿费、伙食费、培训费、公杂费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等支出；公务用车购置费反映公务用车车辆购置支出（含</w:t>
      </w:r>
      <w:r>
        <w:rPr>
          <w:rFonts w:ascii="FangSong" w:hAnsi="FangSong" w:eastAsia="FangSong" w:cs="FangSong"/>
          <w:sz w:val="25"/>
          <w:szCs w:val="25"/>
        </w:rPr>
        <w:t>车辆购置税</w:t>
      </w:r>
      <w:r>
        <w:rPr>
          <w:rFonts w:ascii="FangSong" w:hAnsi="FangSong" w:eastAsia="FangSong" w:cs="FangSong"/>
          <w:sz w:val="25"/>
          <w:szCs w:val="25"/>
          <w:spacing w:val="13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08" w:right="937" w:firstLine="6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费、安全奖励费用等支出；公务接待费反映单位按规定开支的各类公务接待（含外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宾接待）支出。</w:t>
      </w:r>
    </w:p>
    <w:p>
      <w:pPr>
        <w:ind w:left="731" w:right="937" w:hanging="18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十二、机关运行经费：指行政单位和参照公务员法管理的事业单位财政拨款基本支</w:t>
      </w:r>
      <w:r>
        <w:rPr>
          <w:rFonts w:ascii="FangSong" w:hAnsi="FangSong" w:eastAsia="FangSong" w:cs="FangSong"/>
          <w:sz w:val="25"/>
          <w:szCs w:val="25"/>
          <w:spacing w:val="1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出中的公用经费支出。</w:t>
      </w:r>
    </w:p>
    <w:p>
      <w:pPr>
        <w:ind w:left="708"/>
        <w:spacing w:before="165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在《2023年政府收支功能科目》外未增加新的预算支出科目</w:t>
      </w:r>
    </w:p>
    <w:p>
      <w:pPr>
        <w:ind w:left="4529"/>
        <w:spacing w:before="169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28" w:id="41"/>
      <w:bookmarkEnd w:id="41"/>
      <w:r>
        <w:rPr>
          <w:rFonts w:ascii="SimHei" w:hAnsi="SimHei" w:eastAsia="SimHei" w:cs="SimHei"/>
          <w:sz w:val="25"/>
          <w:szCs w:val="25"/>
          <w:spacing w:val="-5"/>
        </w:rPr>
        <w:t>第五部分</w:t>
      </w:r>
      <w:r>
        <w:rPr>
          <w:rFonts w:ascii="SimHei" w:hAnsi="SimHei" w:eastAsia="SimHei" w:cs="SimHei"/>
          <w:sz w:val="25"/>
          <w:szCs w:val="25"/>
          <w:spacing w:val="3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5"/>
        </w:rPr>
        <w:t>附件</w:t>
      </w:r>
    </w:p>
    <w:p>
      <w:pPr>
        <w:spacing w:line="223" w:lineRule="auto"/>
        <w:sectPr>
          <w:footerReference w:type="default" r:id="rId22"/>
          <w:pgSz w:w="11900" w:h="16840"/>
          <w:pgMar w:top="642" w:right="600" w:bottom="340" w:left="600" w:header="326" w:footer="111" w:gutter="0"/>
        </w:sectPr>
        <w:rPr>
          <w:rFonts w:ascii="SimHei" w:hAnsi="SimHei" w:eastAsia="SimHei" w:cs="SimHei"/>
          <w:sz w:val="25"/>
          <w:szCs w:val="25"/>
        </w:rPr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3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5"/>
          <w:pgSz w:w="11900" w:h="16840"/>
          <w:pgMar w:top="642" w:right="600" w:bottom="340" w:left="600" w:header="326" w:footer="110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7"/>
          <w:pgSz w:w="11900" w:h="16840"/>
          <w:pgMar w:top="642" w:right="600" w:bottom="340" w:left="600" w:header="326" w:footer="110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29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1"/>
          <w:pgSz w:w="11900" w:h="16840"/>
          <w:pgMar w:top="642" w:right="600" w:bottom="340" w:left="600" w:header="326" w:footer="110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33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35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7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39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1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3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5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7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49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51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6662" w:lineRule="exact"/>
        <w:rPr/>
      </w:pPr>
      <w:r>
        <w:rPr>
          <w:position w:val="-133"/>
        </w:rPr>
        <w:drawing>
          <wp:inline distT="0" distB="0" distL="0" distR="0">
            <wp:extent cx="6097700" cy="423027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6662" w:lineRule="exact"/>
        <w:sectPr>
          <w:footerReference w:type="default" r:id="rId53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55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3456" w:lineRule="exact"/>
        <w:rPr/>
      </w:pPr>
      <w:r>
        <w:rPr>
          <w:position w:val="-269"/>
        </w:rPr>
        <w:drawing>
          <wp:inline distT="0" distB="0" distL="0" distR="0">
            <wp:extent cx="6097700" cy="854440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56" w:lineRule="exact"/>
        <w:sectPr>
          <w:footerReference w:type="default" r:id="rId57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5376" w:lineRule="exact"/>
        <w:rPr/>
      </w:pPr>
      <w:r>
        <w:rPr>
          <w:position w:val="-307"/>
        </w:rPr>
        <w:drawing>
          <wp:inline distT="0" distB="0" distL="0" distR="0">
            <wp:extent cx="6097700" cy="976394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376" w:lineRule="exact"/>
        <w:sectPr>
          <w:footerReference w:type="default" r:id="rId59"/>
          <w:pgSz w:w="11900" w:h="16840"/>
          <w:pgMar w:top="642" w:right="600" w:bottom="340" w:left="600" w:header="326" w:footer="111" w:gutter="0"/>
        </w:sectPr>
        <w:rPr/>
      </w:pPr>
    </w:p>
    <w:p>
      <w:pPr>
        <w:pStyle w:val="BodyText"/>
        <w:rPr/>
      </w:pPr>
      <w:r/>
    </w:p>
    <w:p>
      <w:pPr>
        <w:sectPr>
          <w:footerReference w:type="default" r:id="rId61"/>
          <w:pgSz w:w="11900" w:h="16840"/>
          <w:pgMar w:top="642" w:right="600" w:bottom="340" w:left="600" w:header="326" w:footer="111" w:gutter="0"/>
        </w:sectPr>
        <w:rPr/>
      </w:pPr>
    </w:p>
    <w:p>
      <w:pPr>
        <w:ind w:firstLine="570"/>
        <w:spacing w:before="152" w:line="15376" w:lineRule="exact"/>
        <w:rPr/>
      </w:pPr>
      <w:r>
        <w:rPr>
          <w:position w:val="-307"/>
        </w:rPr>
        <w:drawing>
          <wp:inline distT="0" distB="0" distL="0" distR="0">
            <wp:extent cx="6097700" cy="976394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376" w:lineRule="exact"/>
        <w:sectPr>
          <w:footerReference w:type="default" r:id="rId62"/>
          <w:pgSz w:w="11900" w:h="16840"/>
          <w:pgMar w:top="642" w:right="600" w:bottom="340" w:left="600" w:header="326" w:footer="111" w:gutter="0"/>
        </w:sectPr>
        <w:rPr/>
      </w:pPr>
    </w:p>
    <w:p>
      <w:pPr>
        <w:pStyle w:val="BodyText"/>
        <w:rPr/>
      </w:pPr>
      <w:r/>
    </w:p>
    <w:sectPr>
      <w:footerReference w:type="default" r:id="rId64"/>
      <w:pgSz w:w="11900" w:h="16840"/>
      <w:pgMar w:top="642" w:right="600" w:bottom="340" w:left="600" w:header="326" w:footer="11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-28-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-29-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-30-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-31-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-32-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-33-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-34-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-35-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-36-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-37-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-38-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-39-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-40-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2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  <w:position w:val="1"/>
      </w:rPr>
      <w:t>-41-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219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  <w:position w:val="1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_x0000_s2" style="position:absolute;margin-left:30pt;margin-top:29.5pt;mso-position-vertical-relative:page;mso-position-horizontal-relative:page;width:535pt;height:1pt;z-index:251658240;" o:allowincell="f" filled="false" strokecolor="#646464" strokeweight="1.00pt" coordsize="10700,20" coordorigin="0,0" path="m0,10l1070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兴县电子商务服务中心2023年单位决算公开报告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32" w:line="210" w:lineRule="exact"/>
      <w:rPr>
        <w:rFonts w:ascii="SimSun" w:hAnsi="SimSun" w:eastAsia="SimSun" w:cs="SimSun"/>
        <w:sz w:val="16"/>
        <w:szCs w:val="16"/>
      </w:rPr>
    </w:pPr>
    <w:r>
      <w:pict>
        <v:shape id="_x0000_s4" style="position:absolute;margin-left:30pt;margin-top:29.5pt;mso-position-vertical-relative:page;mso-position-horizontal-relative:page;width:782pt;height:1pt;z-index:251666432;" o:allowincell="f" filled="false" strokecolor="#646464" strokeweight="1.00pt" coordsize="15640,20" coordorigin="0,0" path="m0,10l15640,10e">
          <v:stroke joinstyle="miter" miterlimit="10"/>
        </v:shape>
      </w:pict>
    </w:r>
    <w:r>
      <w:rPr>
        <w:rFonts w:ascii="SimSun" w:hAnsi="SimSun" w:eastAsia="SimSun" w:cs="SimSun"/>
        <w:sz w:val="16"/>
        <w:szCs w:val="16"/>
        <w:spacing w:val="-2"/>
        <w:position w:val="1"/>
      </w:rPr>
      <w:t>兴县电子商务服务中心2023年单位决算公开报告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8.xml"/><Relationship Id="rId8" Type="http://schemas.openxmlformats.org/officeDocument/2006/relationships/footer" Target="footer7.xml"/><Relationship Id="rId7" Type="http://schemas.openxmlformats.org/officeDocument/2006/relationships/footer" Target="footer6.xml"/><Relationship Id="rId67" Type="http://schemas.openxmlformats.org/officeDocument/2006/relationships/fontTable" Target="fontTable.xml"/><Relationship Id="rId66" Type="http://schemas.openxmlformats.org/officeDocument/2006/relationships/styles" Target="styles.xml"/><Relationship Id="rId65" Type="http://schemas.openxmlformats.org/officeDocument/2006/relationships/settings" Target="settings.xml"/><Relationship Id="rId64" Type="http://schemas.openxmlformats.org/officeDocument/2006/relationships/footer" Target="footer41.xml"/><Relationship Id="rId63" Type="http://schemas.openxmlformats.org/officeDocument/2006/relationships/image" Target="media/image21.jpeg"/><Relationship Id="rId62" Type="http://schemas.openxmlformats.org/officeDocument/2006/relationships/footer" Target="footer40.xml"/><Relationship Id="rId61" Type="http://schemas.openxmlformats.org/officeDocument/2006/relationships/footer" Target="footer39.xml"/><Relationship Id="rId60" Type="http://schemas.openxmlformats.org/officeDocument/2006/relationships/image" Target="media/image20.jpeg"/><Relationship Id="rId6" Type="http://schemas.openxmlformats.org/officeDocument/2006/relationships/footer" Target="footer5.xml"/><Relationship Id="rId59" Type="http://schemas.openxmlformats.org/officeDocument/2006/relationships/footer" Target="footer38.xml"/><Relationship Id="rId58" Type="http://schemas.openxmlformats.org/officeDocument/2006/relationships/image" Target="media/image19.jpeg"/><Relationship Id="rId57" Type="http://schemas.openxmlformats.org/officeDocument/2006/relationships/footer" Target="footer37.xml"/><Relationship Id="rId56" Type="http://schemas.openxmlformats.org/officeDocument/2006/relationships/image" Target="media/image18.jpeg"/><Relationship Id="rId55" Type="http://schemas.openxmlformats.org/officeDocument/2006/relationships/footer" Target="footer36.xml"/><Relationship Id="rId54" Type="http://schemas.openxmlformats.org/officeDocument/2006/relationships/image" Target="media/image17.jpeg"/><Relationship Id="rId53" Type="http://schemas.openxmlformats.org/officeDocument/2006/relationships/footer" Target="footer35.xml"/><Relationship Id="rId52" Type="http://schemas.openxmlformats.org/officeDocument/2006/relationships/image" Target="media/image16.jpeg"/><Relationship Id="rId51" Type="http://schemas.openxmlformats.org/officeDocument/2006/relationships/footer" Target="footer34.xml"/><Relationship Id="rId50" Type="http://schemas.openxmlformats.org/officeDocument/2006/relationships/image" Target="media/image15.jpeg"/><Relationship Id="rId5" Type="http://schemas.openxmlformats.org/officeDocument/2006/relationships/footer" Target="footer4.xml"/><Relationship Id="rId49" Type="http://schemas.openxmlformats.org/officeDocument/2006/relationships/footer" Target="footer33.xml"/><Relationship Id="rId48" Type="http://schemas.openxmlformats.org/officeDocument/2006/relationships/image" Target="media/image14.jpeg"/><Relationship Id="rId47" Type="http://schemas.openxmlformats.org/officeDocument/2006/relationships/footer" Target="footer32.xml"/><Relationship Id="rId46" Type="http://schemas.openxmlformats.org/officeDocument/2006/relationships/image" Target="media/image13.jpeg"/><Relationship Id="rId45" Type="http://schemas.openxmlformats.org/officeDocument/2006/relationships/footer" Target="footer31.xml"/><Relationship Id="rId44" Type="http://schemas.openxmlformats.org/officeDocument/2006/relationships/image" Target="media/image12.jpeg"/><Relationship Id="rId43" Type="http://schemas.openxmlformats.org/officeDocument/2006/relationships/footer" Target="footer30.xml"/><Relationship Id="rId42" Type="http://schemas.openxmlformats.org/officeDocument/2006/relationships/image" Target="media/image11.jpeg"/><Relationship Id="rId41" Type="http://schemas.openxmlformats.org/officeDocument/2006/relationships/footer" Target="footer29.xml"/><Relationship Id="rId40" Type="http://schemas.openxmlformats.org/officeDocument/2006/relationships/image" Target="media/image10.jpeg"/><Relationship Id="rId4" Type="http://schemas.openxmlformats.org/officeDocument/2006/relationships/footer" Target="footer3.xml"/><Relationship Id="rId39" Type="http://schemas.openxmlformats.org/officeDocument/2006/relationships/footer" Target="footer28.xml"/><Relationship Id="rId38" Type="http://schemas.openxmlformats.org/officeDocument/2006/relationships/image" Target="media/image9.jpeg"/><Relationship Id="rId37" Type="http://schemas.openxmlformats.org/officeDocument/2006/relationships/footer" Target="footer27.xml"/><Relationship Id="rId36" Type="http://schemas.openxmlformats.org/officeDocument/2006/relationships/image" Target="media/image8.jpeg"/><Relationship Id="rId35" Type="http://schemas.openxmlformats.org/officeDocument/2006/relationships/footer" Target="footer26.xml"/><Relationship Id="rId34" Type="http://schemas.openxmlformats.org/officeDocument/2006/relationships/image" Target="media/image7.jpeg"/><Relationship Id="rId33" Type="http://schemas.openxmlformats.org/officeDocument/2006/relationships/footer" Target="footer25.xml"/><Relationship Id="rId32" Type="http://schemas.openxmlformats.org/officeDocument/2006/relationships/image" Target="media/image6.jpeg"/><Relationship Id="rId31" Type="http://schemas.openxmlformats.org/officeDocument/2006/relationships/footer" Target="footer24.xml"/><Relationship Id="rId30" Type="http://schemas.openxmlformats.org/officeDocument/2006/relationships/image" Target="media/image5.jpeg"/><Relationship Id="rId3" Type="http://schemas.openxmlformats.org/officeDocument/2006/relationships/footer" Target="footer2.xml"/><Relationship Id="rId29" Type="http://schemas.openxmlformats.org/officeDocument/2006/relationships/footer" Target="footer23.xml"/><Relationship Id="rId28" Type="http://schemas.openxmlformats.org/officeDocument/2006/relationships/image" Target="media/image4.jpeg"/><Relationship Id="rId27" Type="http://schemas.openxmlformats.org/officeDocument/2006/relationships/footer" Target="footer22.xml"/><Relationship Id="rId26" Type="http://schemas.openxmlformats.org/officeDocument/2006/relationships/image" Target="media/image3.jpeg"/><Relationship Id="rId25" Type="http://schemas.openxmlformats.org/officeDocument/2006/relationships/footer" Target="footer21.xml"/><Relationship Id="rId24" Type="http://schemas.openxmlformats.org/officeDocument/2006/relationships/image" Target="media/image2.jpeg"/><Relationship Id="rId23" Type="http://schemas.openxmlformats.org/officeDocument/2006/relationships/footer" Target="footer20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footer" Target="footer16.xml"/><Relationship Id="rId18" Type="http://schemas.openxmlformats.org/officeDocument/2006/relationships/image" Target="media/image1.jpeg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2024-09-29T19:26:33Z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2025-09-26T10:26:38</vt:filetime>
  </property>
</Properties>
</file>