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BodyText"/>
        <w:ind w:left="1294" w:right="1012" w:hanging="346"/>
        <w:spacing w:before="139" w:line="351" w:lineRule="auto"/>
        <w:outlineLvl w:val="0"/>
        <w:rPr/>
      </w:pPr>
      <w:r>
        <w:rPr>
          <w:spacing w:val="100"/>
        </w:rPr>
        <w:t>兴县创建卫生城市服务中心</w:t>
      </w:r>
      <w:r>
        <w:rPr>
          <w:spacing w:val="7"/>
        </w:rPr>
        <w:t xml:space="preserve"> </w:t>
      </w:r>
      <w:r>
        <w:rPr>
          <w:spacing w:val="7"/>
        </w:rPr>
        <w:t>2</w:t>
      </w:r>
      <w:r>
        <w:rPr>
          <w:spacing w:val="-88"/>
        </w:rPr>
        <w:t xml:space="preserve"> </w:t>
      </w:r>
      <w:r>
        <w:rPr>
          <w:spacing w:val="7"/>
        </w:rPr>
        <w:t>0</w:t>
      </w:r>
      <w:r>
        <w:rPr>
          <w:spacing w:val="-93"/>
        </w:rPr>
        <w:t xml:space="preserve"> </w:t>
      </w:r>
      <w:r>
        <w:rPr>
          <w:spacing w:val="7"/>
        </w:rPr>
        <w:t>2</w:t>
      </w:r>
      <w:r>
        <w:rPr>
          <w:spacing w:val="-77"/>
        </w:rPr>
        <w:t xml:space="preserve"> </w:t>
      </w:r>
      <w:r>
        <w:rPr>
          <w:spacing w:val="7"/>
        </w:rPr>
        <w:t>5</w:t>
      </w:r>
      <w:r>
        <w:rPr>
          <w:spacing w:val="-98"/>
        </w:rPr>
        <w:t xml:space="preserve"> </w:t>
      </w:r>
      <w:r>
        <w:rPr>
          <w:spacing w:val="7"/>
        </w:rPr>
        <w:t>年</w:t>
      </w:r>
      <w:r>
        <w:rPr>
          <w:spacing w:val="-96"/>
        </w:rPr>
        <w:t xml:space="preserve"> </w:t>
      </w:r>
      <w:r>
        <w:rPr>
          <w:spacing w:val="7"/>
        </w:rPr>
        <w:t>度</w:t>
      </w:r>
      <w:r>
        <w:rPr>
          <w:spacing w:val="-95"/>
        </w:rPr>
        <w:t xml:space="preserve"> </w:t>
      </w:r>
      <w:r>
        <w:rPr>
          <w:spacing w:val="7"/>
        </w:rPr>
        <w:t>单</w:t>
      </w:r>
      <w:r>
        <w:rPr>
          <w:spacing w:val="-104"/>
        </w:rPr>
        <w:t xml:space="preserve"> </w:t>
      </w:r>
      <w:r>
        <w:rPr>
          <w:spacing w:val="7"/>
        </w:rPr>
        <w:t>位</w:t>
      </w:r>
      <w:r>
        <w:rPr>
          <w:spacing w:val="-108"/>
        </w:rPr>
        <w:t xml:space="preserve"> </w:t>
      </w:r>
      <w:r>
        <w:rPr>
          <w:spacing w:val="7"/>
        </w:rPr>
        <w:t>预</w:t>
      </w:r>
      <w:r>
        <w:rPr>
          <w:spacing w:val="-94"/>
        </w:rPr>
        <w:t xml:space="preserve"> </w:t>
      </w:r>
      <w:r>
        <w:rPr>
          <w:spacing w:val="7"/>
        </w:rPr>
        <w:t>算</w:t>
      </w:r>
      <w:r>
        <w:rPr>
          <w:spacing w:val="-104"/>
        </w:rPr>
        <w:t xml:space="preserve"> </w:t>
      </w:r>
      <w:r>
        <w:rPr>
          <w:spacing w:val="7"/>
        </w:rPr>
        <w:t>公</w:t>
      </w:r>
      <w:r>
        <w:rPr>
          <w:spacing w:val="-98"/>
        </w:rPr>
        <w:t xml:space="preserve"> </w:t>
      </w:r>
      <w:r>
        <w:rPr>
          <w:spacing w:val="7"/>
        </w:rPr>
        <w:t>开</w:t>
      </w:r>
    </w:p>
    <w:p>
      <w:pPr>
        <w:spacing w:line="351" w:lineRule="auto"/>
        <w:sectPr>
          <w:pgSz w:w="11900" w:h="16840"/>
          <w:pgMar w:top="1431" w:right="1785" w:bottom="0" w:left="1785" w:header="0" w:footer="0" w:gutter="0"/>
        </w:sectPr>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4" w:line="221" w:lineRule="auto"/>
            <w:tabs>
              <w:tab w:val="right" w:leader="dot" w:pos="9235"/>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7" w:line="222" w:lineRule="auto"/>
            <w:tabs>
              <w:tab w:val="right" w:leader="dot" w:pos="9235"/>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1" w:lineRule="auto"/>
            <w:tabs>
              <w:tab w:val="right" w:leader="dot" w:pos="9235"/>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6" w:line="222" w:lineRule="auto"/>
            <w:tabs>
              <w:tab w:val="right" w:leader="dot" w:pos="9235"/>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6" w:line="222" w:lineRule="auto"/>
            <w:tabs>
              <w:tab w:val="right" w:leader="dot" w:pos="9235"/>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spacing w:val="-18"/>
              </w:rPr>
              <w:t>5</w:t>
            </w:r>
          </w:hyperlink>
        </w:p>
        <w:p>
          <w:pPr>
            <w:ind w:left="640"/>
            <w:spacing w:before="116" w:line="222" w:lineRule="auto"/>
            <w:tabs>
              <w:tab w:val="right" w:leader="dot" w:pos="9235"/>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1"/>
              </w:rPr>
              <w:t xml:space="preserve"> </w:t>
            </w:r>
            <w:r>
              <w:rPr>
                <w:rFonts w:ascii="FangSong" w:hAnsi="FangSong" w:eastAsia="FangSong" w:cs="FangSong"/>
                <w:sz w:val="32"/>
                <w:szCs w:val="32"/>
                <w:spacing w:val="-14"/>
              </w:rPr>
              <w:t>6</w:t>
            </w:r>
          </w:hyperlink>
        </w:p>
        <w:p>
          <w:pPr>
            <w:ind w:left="640"/>
            <w:spacing w:before="114" w:line="219" w:lineRule="auto"/>
            <w:tabs>
              <w:tab w:val="right" w:leader="dot" w:pos="9235"/>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8</w:t>
            </w:r>
          </w:hyperlink>
        </w:p>
        <w:p>
          <w:pPr>
            <w:ind w:left="640"/>
            <w:spacing w:before="121" w:line="221" w:lineRule="auto"/>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7" w:line="219" w:lineRule="auto"/>
            <w:tabs>
              <w:tab w:val="right" w:leader="dot" w:pos="9235"/>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0" w:line="219" w:lineRule="auto"/>
            <w:tabs>
              <w:tab w:val="right" w:leader="dot" w:pos="9235"/>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10</w:t>
            </w:r>
          </w:hyperlink>
        </w:p>
        <w:p>
          <w:pPr>
            <w:ind w:left="640"/>
            <w:spacing w:before="120" w:line="219" w:lineRule="auto"/>
            <w:tabs>
              <w:tab w:val="right" w:leader="dot" w:pos="9235"/>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sdtContent>
    </w:sdt>
    <w:p>
      <w:pPr>
        <w:ind w:left="11" w:right="19" w:firstLine="628"/>
        <w:spacing w:before="120" w:line="277"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position w:val="-1"/>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40" w:line="222" w:lineRule="auto"/>
            <w:tabs>
              <w:tab w:val="right" w:leader="dot" w:pos="9235"/>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12</w:t>
            </w:r>
          </w:hyperlink>
        </w:p>
        <w:p>
          <w:pPr>
            <w:ind w:left="640"/>
            <w:spacing w:before="116" w:line="221" w:lineRule="auto"/>
            <w:tabs>
              <w:tab w:val="right" w:leader="dot" w:pos="9235"/>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13</w:t>
            </w:r>
          </w:hyperlink>
        </w:p>
        <w:p>
          <w:pPr>
            <w:ind w:left="640"/>
            <w:spacing w:before="116" w:line="222" w:lineRule="auto"/>
            <w:tabs>
              <w:tab w:val="right" w:leader="dot" w:pos="9235"/>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6" w:line="219" w:lineRule="auto"/>
            <w:tabs>
              <w:tab w:val="right" w:leader="dot" w:pos="9235"/>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11"/>
            <w:spacing w:before="121" w:line="221" w:lineRule="auto"/>
            <w:tabs>
              <w:tab w:val="right" w:leader="dot" w:pos="9235"/>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4"/>
              </w:rPr>
              <w:t>1</w:t>
            </w:r>
            <w:r>
              <w:rPr>
                <w:rFonts w:ascii="FangSong" w:hAnsi="FangSong" w:eastAsia="FangSong" w:cs="FangSong"/>
                <w:sz w:val="32"/>
                <w:szCs w:val="32"/>
                <w:b/>
                <w:bCs/>
                <w:spacing w:val="-18"/>
              </w:rPr>
              <w:t>6</w:t>
            </w:r>
          </w:hyperlink>
        </w:p>
        <w:p>
          <w:pPr>
            <w:ind w:left="642"/>
            <w:spacing w:before="117" w:line="221" w:lineRule="auto"/>
            <w:tabs>
              <w:tab w:val="right" w:leader="dot" w:pos="9235"/>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7"/>
            <w:spacing w:before="116" w:line="222" w:lineRule="auto"/>
            <w:tabs>
              <w:tab w:val="right" w:leader="dot" w:pos="9235"/>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6"/>
            <w:spacing w:before="115" w:line="222" w:lineRule="auto"/>
            <w:tabs>
              <w:tab w:val="right" w:leader="dot" w:pos="9235"/>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75"/>
            <w:spacing w:before="115" w:line="222" w:lineRule="auto"/>
            <w:tabs>
              <w:tab w:val="right" w:leader="dot" w:pos="9235"/>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16</w:t>
            </w:r>
          </w:hyperlink>
        </w:p>
        <w:p>
          <w:pPr>
            <w:ind w:left="642"/>
            <w:spacing w:before="116" w:line="222" w:lineRule="auto"/>
            <w:tabs>
              <w:tab w:val="right" w:leader="dot" w:pos="9235"/>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16</w:t>
            </w:r>
          </w:hyperlink>
        </w:p>
        <w:p>
          <w:pPr>
            <w:ind w:left="640"/>
            <w:spacing w:before="115" w:line="222" w:lineRule="auto"/>
            <w:tabs>
              <w:tab w:val="right" w:leader="dot" w:pos="9235"/>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43"/>
            <w:spacing w:before="116" w:line="223" w:lineRule="auto"/>
            <w:tabs>
              <w:tab w:val="right" w:leader="dot" w:pos="9235"/>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36"/>
            <w:spacing w:before="113" w:line="221" w:lineRule="auto"/>
            <w:tabs>
              <w:tab w:val="right" w:leader="dot" w:pos="9235"/>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bookmarkStart w:name="bookmark29" w:id="29"/>
          <w:bookmarkEnd w:id="29"/>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bookmarkStart w:name="bookmark30" w:id="30"/>
          <w:bookmarkEnd w:id="30"/>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20</w:t>
            </w:r>
          </w:hyperlink>
        </w:p>
        <w:p>
          <w:pPr>
            <w:ind w:left="635"/>
            <w:spacing w:before="113" w:line="222" w:lineRule="auto"/>
            <w:tabs>
              <w:tab w:val="right" w:leader="dot" w:pos="9225"/>
            </w:tabs>
            <w:rPr>
              <w:rFonts w:ascii="FangSong" w:hAnsi="FangSong" w:eastAsia="FangSong" w:cs="FangSong"/>
              <w:sz w:val="32"/>
              <w:szCs w:val="32"/>
            </w:rPr>
          </w:pPr>
          <w:bookmarkStart w:name="bookmark31" w:id="31"/>
          <w:bookmarkEnd w:id="31"/>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1266"/>
            <w:spacing w:before="116" w:line="220" w:lineRule="auto"/>
            <w:tabs>
              <w:tab w:val="right" w:leader="dot" w:pos="9225"/>
            </w:tabs>
            <w:rPr>
              <w:rFonts w:ascii="FangSong" w:hAnsi="FangSong" w:eastAsia="FangSong" w:cs="FangSong"/>
              <w:sz w:val="32"/>
              <w:szCs w:val="32"/>
            </w:rPr>
          </w:pPr>
          <w:bookmarkStart w:name="bookmark32" w:id="32"/>
          <w:bookmarkEnd w:id="32"/>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p>
          <w:pPr>
            <w:ind w:left="1266"/>
            <w:spacing w:before="117" w:line="222" w:lineRule="auto"/>
            <w:tabs>
              <w:tab w:val="right" w:leader="dot" w:pos="9225"/>
            </w:tabs>
            <w:rPr>
              <w:rFonts w:ascii="FangSong" w:hAnsi="FangSong" w:eastAsia="FangSong" w:cs="FangSong"/>
              <w:sz w:val="32"/>
              <w:szCs w:val="32"/>
            </w:rPr>
          </w:pPr>
          <w:bookmarkStart w:name="bookmark33" w:id="33"/>
          <w:bookmarkEnd w:id="33"/>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spacing w:before="116" w:line="222" w:lineRule="auto"/>
            <w:tabs>
              <w:tab w:val="right" w:leader="dot" w:pos="9225"/>
            </w:tabs>
            <w:rPr>
              <w:rFonts w:ascii="FangSong" w:hAnsi="FangSong" w:eastAsia="FangSong" w:cs="FangSong"/>
              <w:sz w:val="32"/>
              <w:szCs w:val="32"/>
            </w:rPr>
          </w:pPr>
          <w:bookmarkStart w:name="bookmark34" w:id="34"/>
          <w:bookmarkEnd w:id="34"/>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8"/>
              </w:rPr>
              <w:t xml:space="preserve"> </w:t>
            </w:r>
            <w:r>
              <w:rPr>
                <w:rFonts w:ascii="FangSong" w:hAnsi="FangSong" w:eastAsia="FangSong" w:cs="FangSong"/>
                <w:sz w:val="32"/>
                <w:szCs w:val="32"/>
                <w:b/>
                <w:bCs/>
                <w:spacing w:val="-10"/>
              </w:rPr>
              <w:t>90</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spacing w:line="282" w:lineRule="auto"/>
        <w:rPr>
          <w:rFonts w:ascii="Arial"/>
          <w:sz w:val="21"/>
        </w:rPr>
      </w:pPr>
      <w:r/>
    </w:p>
    <w:p>
      <w:pPr>
        <w:spacing w:line="282" w:lineRule="auto"/>
        <w:rPr>
          <w:rFonts w:ascii="Arial"/>
          <w:sz w:val="21"/>
        </w:rPr>
      </w:pPr>
      <w:r/>
    </w:p>
    <w:p>
      <w:pPr>
        <w:ind w:left="4587"/>
        <w:spacing w:before="99" w:line="239" w:lineRule="exact"/>
        <w:outlineLvl w:val="0"/>
        <w:rPr>
          <w:rFonts w:ascii="Microsoft YaHei" w:hAnsi="Microsoft YaHei" w:eastAsia="Microsoft YaHei" w:cs="Microsoft YaHei"/>
          <w:sz w:val="23"/>
          <w:szCs w:val="23"/>
        </w:rPr>
      </w:pPr>
      <w:bookmarkStart w:name="bookmark35" w:id="35"/>
      <w:bookmarkEnd w:id="35"/>
      <w:bookmarkStart w:name="bookmark2" w:id="36"/>
      <w:bookmarkEnd w:id="36"/>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913"/>
        <w:spacing w:before="78" w:line="221" w:lineRule="auto"/>
        <w:outlineLvl w:val="1"/>
        <w:rPr>
          <w:rFonts w:ascii="SimHei" w:hAnsi="SimHei" w:eastAsia="SimHei" w:cs="SimHei"/>
          <w:sz w:val="24"/>
          <w:szCs w:val="24"/>
        </w:rPr>
      </w:pPr>
      <w:bookmarkStart w:name="bookmark3" w:id="37"/>
      <w:bookmarkEnd w:id="37"/>
      <w:r>
        <w:rPr>
          <w:rFonts w:ascii="SimHei" w:hAnsi="SimHei" w:eastAsia="SimHei" w:cs="SimHei"/>
          <w:sz w:val="24"/>
          <w:szCs w:val="24"/>
          <w:spacing w:val="-4"/>
        </w:rPr>
        <w:t>一、本单位职责</w:t>
      </w:r>
    </w:p>
    <w:p>
      <w:pPr>
        <w:ind w:left="944" w:right="874" w:hanging="29"/>
        <w:spacing w:before="282" w:line="266" w:lineRule="auto"/>
        <w:rPr>
          <w:rFonts w:ascii="FangSong" w:hAnsi="FangSong" w:eastAsia="FangSong" w:cs="FangSong"/>
          <w:sz w:val="24"/>
          <w:szCs w:val="24"/>
        </w:rPr>
      </w:pPr>
      <w:r>
        <w:rPr>
          <w:rFonts w:ascii="FangSong" w:hAnsi="FangSong" w:eastAsia="FangSong" w:cs="FangSong"/>
          <w:sz w:val="24"/>
          <w:szCs w:val="24"/>
          <w:spacing w:val="1"/>
        </w:rPr>
        <w:t>（一）贯彻执行有关爱国卫生工作的法律法规和方针政策，协调</w:t>
      </w:r>
      <w:r>
        <w:rPr>
          <w:rFonts w:ascii="FangSong" w:hAnsi="FangSong" w:eastAsia="FangSong" w:cs="FangSong"/>
          <w:sz w:val="24"/>
          <w:szCs w:val="24"/>
        </w:rPr>
        <w:t>指导、督促检查县域</w:t>
      </w:r>
      <w:r>
        <w:rPr>
          <w:rFonts w:ascii="FangSong" w:hAnsi="FangSong" w:eastAsia="FangSong" w:cs="FangSong"/>
          <w:sz w:val="24"/>
          <w:szCs w:val="24"/>
        </w:rPr>
        <w:t xml:space="preserve"> </w:t>
      </w:r>
      <w:r>
        <w:rPr>
          <w:rFonts w:ascii="FangSong" w:hAnsi="FangSong" w:eastAsia="FangSong" w:cs="FangSong"/>
          <w:sz w:val="24"/>
          <w:szCs w:val="24"/>
          <w:spacing w:val="-4"/>
        </w:rPr>
        <w:t>内的爱国卫生工作；制定全县爱国卫生中长期规划和年度计划；</w:t>
      </w:r>
    </w:p>
    <w:p>
      <w:pPr>
        <w:ind w:left="915" w:right="874"/>
        <w:spacing w:before="118" w:line="278" w:lineRule="auto"/>
        <w:rPr>
          <w:rFonts w:ascii="FangSong" w:hAnsi="FangSong" w:eastAsia="FangSong" w:cs="FangSong"/>
          <w:sz w:val="24"/>
          <w:szCs w:val="24"/>
        </w:rPr>
      </w:pPr>
      <w:r>
        <w:rPr>
          <w:rFonts w:ascii="FangSong" w:hAnsi="FangSong" w:eastAsia="FangSong" w:cs="FangSong"/>
          <w:sz w:val="24"/>
          <w:szCs w:val="24"/>
          <w:spacing w:val="1"/>
        </w:rPr>
        <w:t>（二）动员全社会参与爱国卫生运动；组织开展创建卫生城镇、</w:t>
      </w:r>
      <w:r>
        <w:rPr>
          <w:rFonts w:ascii="FangSong" w:hAnsi="FangSong" w:eastAsia="FangSong" w:cs="FangSong"/>
          <w:sz w:val="24"/>
          <w:szCs w:val="24"/>
        </w:rPr>
        <w:t>卫生单位活动；制定</w:t>
      </w:r>
      <w:r>
        <w:rPr>
          <w:rFonts w:ascii="FangSong" w:hAnsi="FangSong" w:eastAsia="FangSong" w:cs="FangSong"/>
          <w:sz w:val="24"/>
          <w:szCs w:val="24"/>
        </w:rPr>
        <w:t xml:space="preserve"> </w:t>
      </w:r>
      <w:r>
        <w:rPr>
          <w:rFonts w:ascii="FangSong" w:hAnsi="FangSong" w:eastAsia="FangSong" w:cs="FangSong"/>
          <w:sz w:val="24"/>
          <w:szCs w:val="24"/>
          <w:spacing w:val="1"/>
        </w:rPr>
        <w:t>各项卫生检查评比办法、标准，组织实施对卫生先进单位及先</w:t>
      </w:r>
      <w:r>
        <w:rPr>
          <w:rFonts w:ascii="FangSong" w:hAnsi="FangSong" w:eastAsia="FangSong" w:cs="FangSong"/>
          <w:sz w:val="24"/>
          <w:szCs w:val="24"/>
        </w:rPr>
        <w:t>进个人的考核、命名、</w:t>
      </w:r>
      <w:r>
        <w:rPr>
          <w:rFonts w:ascii="FangSong" w:hAnsi="FangSong" w:eastAsia="FangSong" w:cs="FangSong"/>
          <w:sz w:val="24"/>
          <w:szCs w:val="24"/>
        </w:rPr>
        <w:t xml:space="preserve"> </w:t>
      </w:r>
      <w:r>
        <w:rPr>
          <w:rFonts w:ascii="FangSong" w:hAnsi="FangSong" w:eastAsia="FangSong" w:cs="FangSong"/>
          <w:sz w:val="24"/>
          <w:szCs w:val="24"/>
          <w:spacing w:val="-16"/>
        </w:rPr>
        <w:t>表彰；</w:t>
      </w:r>
    </w:p>
    <w:p>
      <w:pPr>
        <w:ind w:left="915" w:right="875"/>
        <w:spacing w:before="115" w:line="278" w:lineRule="auto"/>
        <w:rPr>
          <w:rFonts w:ascii="FangSong" w:hAnsi="FangSong" w:eastAsia="FangSong" w:cs="FangSong"/>
          <w:sz w:val="24"/>
          <w:szCs w:val="24"/>
        </w:rPr>
      </w:pPr>
      <w:r>
        <w:rPr>
          <w:rFonts w:ascii="FangSong" w:hAnsi="FangSong" w:eastAsia="FangSong" w:cs="FangSong"/>
          <w:sz w:val="24"/>
          <w:szCs w:val="24"/>
          <w:spacing w:val="-4"/>
        </w:rPr>
        <w:t>（三）开展除“</w:t>
      </w:r>
      <w:r>
        <w:rPr>
          <w:rFonts w:ascii="FangSong" w:hAnsi="FangSong" w:eastAsia="FangSong" w:cs="FangSong"/>
          <w:sz w:val="24"/>
          <w:szCs w:val="24"/>
          <w:spacing w:val="-56"/>
        </w:rPr>
        <w:t xml:space="preserve"> </w:t>
      </w:r>
      <w:r>
        <w:rPr>
          <w:rFonts w:ascii="FangSong" w:hAnsi="FangSong" w:eastAsia="FangSong" w:cs="FangSong"/>
          <w:sz w:val="24"/>
          <w:szCs w:val="24"/>
          <w:spacing w:val="-4"/>
        </w:rPr>
        <w:t>四害</w:t>
      </w:r>
      <w:r>
        <w:rPr>
          <w:rFonts w:ascii="FangSong" w:hAnsi="FangSong" w:eastAsia="FangSong" w:cs="FangSong"/>
          <w:sz w:val="24"/>
          <w:szCs w:val="24"/>
          <w:spacing w:val="-87"/>
        </w:rPr>
        <w:t xml:space="preserve"> </w:t>
      </w:r>
      <w:r>
        <w:rPr>
          <w:rFonts w:ascii="FangSong" w:hAnsi="FangSong" w:eastAsia="FangSong" w:cs="FangSong"/>
          <w:sz w:val="24"/>
          <w:szCs w:val="24"/>
          <w:spacing w:val="-4"/>
        </w:rPr>
        <w:t>”达标活动，组织、制定、实施全县除“</w:t>
      </w:r>
      <w:r>
        <w:rPr>
          <w:rFonts w:ascii="FangSong" w:hAnsi="FangSong" w:eastAsia="FangSong" w:cs="FangSong"/>
          <w:sz w:val="24"/>
          <w:szCs w:val="24"/>
          <w:spacing w:val="-75"/>
        </w:rPr>
        <w:t xml:space="preserve"> </w:t>
      </w:r>
      <w:r>
        <w:rPr>
          <w:rFonts w:ascii="FangSong" w:hAnsi="FangSong" w:eastAsia="FangSong" w:cs="FangSong"/>
          <w:sz w:val="24"/>
          <w:szCs w:val="24"/>
          <w:spacing w:val="-4"/>
        </w:rPr>
        <w:t>四害</w:t>
      </w:r>
      <w:r>
        <w:rPr>
          <w:rFonts w:ascii="FangSong" w:hAnsi="FangSong" w:eastAsia="FangSong" w:cs="FangSong"/>
          <w:sz w:val="24"/>
          <w:szCs w:val="24"/>
          <w:spacing w:val="-86"/>
        </w:rPr>
        <w:t xml:space="preserve"> </w:t>
      </w:r>
      <w:r>
        <w:rPr>
          <w:rFonts w:ascii="FangSong" w:hAnsi="FangSong" w:eastAsia="FangSong" w:cs="FangSong"/>
          <w:sz w:val="24"/>
          <w:szCs w:val="24"/>
          <w:spacing w:val="-4"/>
        </w:rPr>
        <w:t>”工作，检查、管</w:t>
      </w:r>
      <w:r>
        <w:rPr>
          <w:rFonts w:ascii="FangSong" w:hAnsi="FangSong" w:eastAsia="FangSong" w:cs="FangSong"/>
          <w:sz w:val="24"/>
          <w:szCs w:val="24"/>
        </w:rPr>
        <w:t xml:space="preserve"> </w:t>
      </w:r>
      <w:r>
        <w:rPr>
          <w:rFonts w:ascii="FangSong" w:hAnsi="FangSong" w:eastAsia="FangSong" w:cs="FangSong"/>
          <w:sz w:val="24"/>
          <w:szCs w:val="24"/>
          <w:spacing w:val="3"/>
        </w:rPr>
        <w:t>理、规范全县除“</w:t>
      </w:r>
      <w:r>
        <w:rPr>
          <w:rFonts w:ascii="FangSong" w:hAnsi="FangSong" w:eastAsia="FangSong" w:cs="FangSong"/>
          <w:sz w:val="24"/>
          <w:szCs w:val="24"/>
          <w:spacing w:val="-56"/>
        </w:rPr>
        <w:t xml:space="preserve"> </w:t>
      </w:r>
      <w:r>
        <w:rPr>
          <w:rFonts w:ascii="FangSong" w:hAnsi="FangSong" w:eastAsia="FangSong" w:cs="FangSong"/>
          <w:sz w:val="24"/>
          <w:szCs w:val="24"/>
          <w:spacing w:val="3"/>
        </w:rPr>
        <w:t>四害</w:t>
      </w:r>
      <w:r>
        <w:rPr>
          <w:rFonts w:ascii="FangSong" w:hAnsi="FangSong" w:eastAsia="FangSong" w:cs="FangSong"/>
          <w:sz w:val="24"/>
          <w:szCs w:val="24"/>
          <w:spacing w:val="-80"/>
        </w:rPr>
        <w:t xml:space="preserve"> </w:t>
      </w:r>
      <w:r>
        <w:rPr>
          <w:rFonts w:ascii="FangSong" w:hAnsi="FangSong" w:eastAsia="FangSong" w:cs="FangSong"/>
          <w:sz w:val="24"/>
          <w:szCs w:val="24"/>
          <w:spacing w:val="3"/>
        </w:rPr>
        <w:t>”工作，协调有关部门制定对防治疾病、重大疫情、</w:t>
      </w:r>
      <w:r>
        <w:rPr>
          <w:rFonts w:ascii="FangSong" w:hAnsi="FangSong" w:eastAsia="FangSong" w:cs="FangSong"/>
          <w:sz w:val="24"/>
          <w:szCs w:val="24"/>
          <w:spacing w:val="-65"/>
        </w:rPr>
        <w:t xml:space="preserve"> </w:t>
      </w:r>
      <w:r>
        <w:rPr>
          <w:rFonts w:ascii="FangSong" w:hAnsi="FangSong" w:eastAsia="FangSong" w:cs="FangSong"/>
          <w:sz w:val="24"/>
          <w:szCs w:val="24"/>
          <w:spacing w:val="3"/>
        </w:rPr>
        <w:t>中毒事</w:t>
      </w:r>
      <w:r>
        <w:rPr>
          <w:rFonts w:ascii="FangSong" w:hAnsi="FangSong" w:eastAsia="FangSong" w:cs="FangSong"/>
          <w:sz w:val="24"/>
          <w:szCs w:val="24"/>
        </w:rPr>
        <w:t xml:space="preserve"> </w:t>
      </w:r>
      <w:r>
        <w:rPr>
          <w:rFonts w:ascii="FangSong" w:hAnsi="FangSong" w:eastAsia="FangSong" w:cs="FangSong"/>
          <w:sz w:val="24"/>
          <w:szCs w:val="24"/>
          <w:spacing w:val="-4"/>
        </w:rPr>
        <w:t>故、突发事件的防范措施及应急对策；</w:t>
      </w:r>
    </w:p>
    <w:p>
      <w:pPr>
        <w:ind w:left="915" w:right="874"/>
        <w:spacing w:before="116" w:line="289" w:lineRule="auto"/>
        <w:rPr>
          <w:rFonts w:ascii="FangSong" w:hAnsi="FangSong" w:eastAsia="FangSong" w:cs="FangSong"/>
          <w:sz w:val="24"/>
          <w:szCs w:val="24"/>
        </w:rPr>
      </w:pPr>
      <w:r>
        <w:rPr>
          <w:rFonts w:ascii="FangSong" w:hAnsi="FangSong" w:eastAsia="FangSong" w:cs="FangSong"/>
          <w:sz w:val="24"/>
          <w:szCs w:val="24"/>
          <w:spacing w:val="1"/>
        </w:rPr>
        <w:t>（四）协调指导各单位抓好健康教育宣传工作，加强对学校、医</w:t>
      </w:r>
      <w:r>
        <w:rPr>
          <w:rFonts w:ascii="FangSong" w:hAnsi="FangSong" w:eastAsia="FangSong" w:cs="FangSong"/>
          <w:sz w:val="24"/>
          <w:szCs w:val="24"/>
        </w:rPr>
        <w:t>疗单位等重点单位的</w:t>
      </w:r>
      <w:r>
        <w:rPr>
          <w:rFonts w:ascii="FangSong" w:hAnsi="FangSong" w:eastAsia="FangSong" w:cs="FangSong"/>
          <w:sz w:val="24"/>
          <w:szCs w:val="24"/>
        </w:rPr>
        <w:t xml:space="preserve"> </w:t>
      </w:r>
      <w:r>
        <w:rPr>
          <w:rFonts w:ascii="FangSong" w:hAnsi="FangSong" w:eastAsia="FangSong" w:cs="FangSong"/>
          <w:sz w:val="24"/>
          <w:szCs w:val="24"/>
          <w:spacing w:val="7"/>
        </w:rPr>
        <w:t>指导、广泛开展健康科普宣传活动，提高群众健康知识的知晓率和健康行为的形成</w:t>
      </w:r>
      <w:r>
        <w:rPr>
          <w:rFonts w:ascii="FangSong" w:hAnsi="FangSong" w:eastAsia="FangSong" w:cs="FangSong"/>
          <w:sz w:val="24"/>
          <w:szCs w:val="24"/>
          <w:spacing w:val="16"/>
        </w:rPr>
        <w:t xml:space="preserve"> </w:t>
      </w:r>
      <w:r>
        <w:rPr>
          <w:rFonts w:ascii="FangSong" w:hAnsi="FangSong" w:eastAsia="FangSong" w:cs="FangSong"/>
          <w:sz w:val="24"/>
          <w:szCs w:val="24"/>
          <w:spacing w:val="1"/>
        </w:rPr>
        <w:t>率，增强文明意识和健康意识，促进卫生、文明城市的建设；全</w:t>
      </w:r>
      <w:r>
        <w:rPr>
          <w:rFonts w:ascii="FangSong" w:hAnsi="FangSong" w:eastAsia="FangSong" w:cs="FangSong"/>
          <w:sz w:val="24"/>
          <w:szCs w:val="24"/>
        </w:rPr>
        <w:t>面推进控烟工作，加</w:t>
      </w:r>
      <w:r>
        <w:rPr>
          <w:rFonts w:ascii="FangSong" w:hAnsi="FangSong" w:eastAsia="FangSong" w:cs="FangSong"/>
          <w:sz w:val="24"/>
          <w:szCs w:val="24"/>
        </w:rPr>
        <w:t xml:space="preserve"> </w:t>
      </w:r>
      <w:r>
        <w:rPr>
          <w:rFonts w:ascii="FangSong" w:hAnsi="FangSong" w:eastAsia="FangSong" w:cs="FangSong"/>
          <w:sz w:val="24"/>
          <w:szCs w:val="24"/>
          <w:spacing w:val="1"/>
        </w:rPr>
        <w:t>快无烟机关、无烟家庭、无烟医院、无烟学校等无烟环境建设，</w:t>
      </w:r>
      <w:r>
        <w:rPr>
          <w:rFonts w:ascii="FangSong" w:hAnsi="FangSong" w:eastAsia="FangSong" w:cs="FangSong"/>
          <w:sz w:val="24"/>
          <w:szCs w:val="24"/>
        </w:rPr>
        <w:t>争创无烟单位，公共</w:t>
      </w:r>
      <w:r>
        <w:rPr>
          <w:rFonts w:ascii="FangSong" w:hAnsi="FangSong" w:eastAsia="FangSong" w:cs="FangSong"/>
          <w:sz w:val="24"/>
          <w:szCs w:val="24"/>
        </w:rPr>
        <w:t xml:space="preserve"> </w:t>
      </w:r>
      <w:r>
        <w:rPr>
          <w:rFonts w:ascii="FangSong" w:hAnsi="FangSong" w:eastAsia="FangSong" w:cs="FangSong"/>
          <w:sz w:val="24"/>
          <w:szCs w:val="24"/>
          <w:spacing w:val="-9"/>
        </w:rPr>
        <w:t>场所全面禁烟；</w:t>
      </w:r>
    </w:p>
    <w:p>
      <w:pPr>
        <w:ind w:left="915" w:right="874"/>
        <w:spacing w:before="115" w:line="278" w:lineRule="auto"/>
        <w:rPr>
          <w:rFonts w:ascii="FangSong" w:hAnsi="FangSong" w:eastAsia="FangSong" w:cs="FangSong"/>
          <w:sz w:val="24"/>
          <w:szCs w:val="24"/>
        </w:rPr>
      </w:pPr>
      <w:r>
        <w:rPr>
          <w:rFonts w:ascii="FangSong" w:hAnsi="FangSong" w:eastAsia="FangSong" w:cs="FangSong"/>
          <w:sz w:val="24"/>
          <w:szCs w:val="24"/>
          <w:spacing w:val="6"/>
        </w:rPr>
        <w:t>（五）开展健康城镇建设，加快健康细胞建设。</w:t>
      </w:r>
      <w:r>
        <w:rPr>
          <w:rFonts w:ascii="FangSong" w:hAnsi="FangSong" w:eastAsia="FangSong" w:cs="FangSong"/>
          <w:sz w:val="24"/>
          <w:szCs w:val="24"/>
          <w:spacing w:val="-68"/>
        </w:rPr>
        <w:t xml:space="preserve"> </w:t>
      </w:r>
      <w:r>
        <w:rPr>
          <w:rFonts w:ascii="FangSong" w:hAnsi="FangSong" w:eastAsia="FangSong" w:cs="FangSong"/>
          <w:sz w:val="24"/>
          <w:szCs w:val="24"/>
          <w:spacing w:val="6"/>
        </w:rPr>
        <w:t>以整洁宜居的环境、便民优质的服</w:t>
      </w:r>
      <w:r>
        <w:rPr>
          <w:rFonts w:ascii="FangSong" w:hAnsi="FangSong" w:eastAsia="FangSong" w:cs="FangSong"/>
          <w:sz w:val="24"/>
          <w:szCs w:val="24"/>
        </w:rPr>
        <w:t xml:space="preserve"> </w:t>
      </w:r>
      <w:r>
        <w:rPr>
          <w:rFonts w:ascii="FangSong" w:hAnsi="FangSong" w:eastAsia="FangSong" w:cs="FangSong"/>
          <w:sz w:val="24"/>
          <w:szCs w:val="24"/>
          <w:spacing w:val="1"/>
        </w:rPr>
        <w:t>务、和谐文明的文化为主要内容，制定健康村镇、健康社区、健</w:t>
      </w:r>
      <w:r>
        <w:rPr>
          <w:rFonts w:ascii="FangSong" w:hAnsi="FangSong" w:eastAsia="FangSong" w:cs="FangSong"/>
          <w:sz w:val="24"/>
          <w:szCs w:val="24"/>
        </w:rPr>
        <w:t>康单位（企业）、健</w:t>
      </w:r>
      <w:r>
        <w:rPr>
          <w:rFonts w:ascii="FangSong" w:hAnsi="FangSong" w:eastAsia="FangSong" w:cs="FangSong"/>
          <w:sz w:val="24"/>
          <w:szCs w:val="24"/>
        </w:rPr>
        <w:t xml:space="preserve"> </w:t>
      </w:r>
      <w:r>
        <w:rPr>
          <w:rFonts w:ascii="FangSong" w:hAnsi="FangSong" w:eastAsia="FangSong" w:cs="FangSong"/>
          <w:sz w:val="24"/>
          <w:szCs w:val="24"/>
          <w:spacing w:val="-2"/>
        </w:rPr>
        <w:t>康学校、健康家庭等健康细胞建设标准，培育健康城镇，引导和规范健康细胞建设；</w:t>
      </w:r>
    </w:p>
    <w:p>
      <w:pPr>
        <w:ind w:left="915"/>
        <w:spacing w:before="116" w:line="222" w:lineRule="auto"/>
        <w:rPr>
          <w:rFonts w:ascii="FangSong" w:hAnsi="FangSong" w:eastAsia="FangSong" w:cs="FangSong"/>
          <w:sz w:val="24"/>
          <w:szCs w:val="24"/>
        </w:rPr>
      </w:pPr>
      <w:r>
        <w:rPr>
          <w:rFonts w:ascii="FangSong" w:hAnsi="FangSong" w:eastAsia="FangSong" w:cs="FangSong"/>
          <w:sz w:val="24"/>
          <w:szCs w:val="24"/>
          <w:spacing w:val="-2"/>
        </w:rPr>
        <w:t>（六）完成县委、县政府及县卫生健康和体育局交办的其他任务。</w:t>
      </w:r>
    </w:p>
    <w:p>
      <w:pPr>
        <w:ind w:left="913"/>
        <w:spacing w:before="282" w:line="222" w:lineRule="auto"/>
        <w:outlineLvl w:val="1"/>
        <w:rPr>
          <w:rFonts w:ascii="SimHei" w:hAnsi="SimHei" w:eastAsia="SimHei" w:cs="SimHei"/>
          <w:sz w:val="24"/>
          <w:szCs w:val="24"/>
        </w:rPr>
      </w:pPr>
      <w:bookmarkStart w:name="bookmark4" w:id="38"/>
      <w:bookmarkEnd w:id="38"/>
      <w:r>
        <w:rPr>
          <w:rFonts w:ascii="SimHei" w:hAnsi="SimHei" w:eastAsia="SimHei" w:cs="SimHei"/>
          <w:sz w:val="24"/>
          <w:szCs w:val="24"/>
          <w:spacing w:val="-2"/>
        </w:rPr>
        <w:t>二、机构设置情况</w:t>
      </w:r>
    </w:p>
    <w:p>
      <w:pPr>
        <w:ind w:left="917" w:right="874" w:firstLine="3"/>
        <w:spacing w:before="117" w:line="296" w:lineRule="auto"/>
        <w:rPr>
          <w:rFonts w:ascii="FangSong" w:hAnsi="FangSong" w:eastAsia="FangSong" w:cs="FangSong"/>
          <w:sz w:val="24"/>
          <w:szCs w:val="24"/>
        </w:rPr>
      </w:pPr>
      <w:r>
        <w:rPr>
          <w:rFonts w:ascii="FangSong" w:hAnsi="FangSong" w:eastAsia="FangSong" w:cs="FangSong"/>
          <w:sz w:val="24"/>
          <w:szCs w:val="24"/>
          <w:spacing w:val="1"/>
        </w:rPr>
        <w:t>兴县创建卫生城市服务中心是兴县卫生健康和体育</w:t>
      </w:r>
      <w:r>
        <w:rPr>
          <w:rFonts w:ascii="FangSong" w:hAnsi="FangSong" w:eastAsia="FangSong" w:cs="FangSong"/>
          <w:sz w:val="24"/>
          <w:szCs w:val="24"/>
        </w:rPr>
        <w:t>局的下设副科级事业单位，属二级</w:t>
      </w:r>
      <w:r>
        <w:rPr>
          <w:rFonts w:ascii="FangSong" w:hAnsi="FangSong" w:eastAsia="FangSong" w:cs="FangSong"/>
          <w:sz w:val="24"/>
          <w:szCs w:val="24"/>
        </w:rPr>
        <w:t xml:space="preserve"> </w:t>
      </w:r>
      <w:r>
        <w:rPr>
          <w:rFonts w:ascii="FangSong" w:hAnsi="FangSong" w:eastAsia="FangSong" w:cs="FangSong"/>
          <w:sz w:val="24"/>
          <w:szCs w:val="24"/>
          <w:spacing w:val="-6"/>
        </w:rPr>
        <w:t>预算单位，内设机构如下：</w:t>
      </w:r>
    </w:p>
    <w:p>
      <w:pPr>
        <w:ind w:left="916" w:right="875" w:firstLine="9"/>
        <w:spacing w:before="25" w:line="266" w:lineRule="auto"/>
        <w:rPr>
          <w:rFonts w:ascii="FangSong" w:hAnsi="FangSong" w:eastAsia="FangSong" w:cs="FangSong"/>
          <w:sz w:val="24"/>
          <w:szCs w:val="24"/>
        </w:rPr>
      </w:pPr>
      <w:r>
        <w:rPr>
          <w:rFonts w:ascii="FangSong" w:hAnsi="FangSong" w:eastAsia="FangSong" w:cs="FangSong"/>
          <w:sz w:val="24"/>
          <w:szCs w:val="24"/>
          <w:spacing w:val="6"/>
        </w:rPr>
        <w:t>1、综合股。负责机关</w:t>
      </w:r>
      <w:r>
        <w:rPr>
          <w:rFonts w:ascii="FangSong" w:hAnsi="FangSong" w:eastAsia="FangSong" w:cs="FangSong"/>
          <w:sz w:val="24"/>
          <w:szCs w:val="24"/>
          <w:spacing w:val="-37"/>
        </w:rPr>
        <w:t xml:space="preserve"> </w:t>
      </w:r>
      <w:r>
        <w:rPr>
          <w:rFonts w:ascii="FangSong" w:hAnsi="FangSong" w:eastAsia="FangSong" w:cs="FangSong"/>
          <w:sz w:val="24"/>
          <w:szCs w:val="24"/>
          <w:spacing w:val="6"/>
        </w:rPr>
        <w:t>日常工作运转。负责机关</w:t>
      </w:r>
      <w:r>
        <w:rPr>
          <w:rFonts w:ascii="FangSong" w:hAnsi="FangSong" w:eastAsia="FangSong" w:cs="FangSong"/>
          <w:sz w:val="24"/>
          <w:szCs w:val="24"/>
          <w:spacing w:val="-42"/>
        </w:rPr>
        <w:t xml:space="preserve"> </w:t>
      </w:r>
      <w:r>
        <w:rPr>
          <w:rFonts w:ascii="FangSong" w:hAnsi="FangSong" w:eastAsia="FangSong" w:cs="FangSong"/>
          <w:sz w:val="24"/>
          <w:szCs w:val="24"/>
          <w:spacing w:val="6"/>
        </w:rPr>
        <w:t>日常工作的综合协调以及文秘、档</w:t>
      </w:r>
      <w:r>
        <w:rPr>
          <w:rFonts w:ascii="FangSong" w:hAnsi="FangSong" w:eastAsia="FangSong" w:cs="FangSong"/>
          <w:sz w:val="24"/>
          <w:szCs w:val="24"/>
        </w:rPr>
        <w:t xml:space="preserve"> </w:t>
      </w:r>
      <w:r>
        <w:rPr>
          <w:rFonts w:ascii="FangSong" w:hAnsi="FangSong" w:eastAsia="FangSong" w:cs="FangSong"/>
          <w:sz w:val="24"/>
          <w:szCs w:val="24"/>
          <w:spacing w:val="-3"/>
        </w:rPr>
        <w:t>案、人事、财务、党建、行政和后勤管理等工作。</w:t>
      </w:r>
    </w:p>
    <w:p>
      <w:pPr>
        <w:ind w:left="914" w:right="875" w:hanging="3"/>
        <w:spacing w:before="115" w:line="293" w:lineRule="auto"/>
        <w:rPr>
          <w:rFonts w:ascii="FangSong" w:hAnsi="FangSong" w:eastAsia="FangSong" w:cs="FangSong"/>
          <w:sz w:val="24"/>
          <w:szCs w:val="24"/>
        </w:rPr>
      </w:pPr>
      <w:r>
        <w:rPr>
          <w:rFonts w:ascii="FangSong" w:hAnsi="FangSong" w:eastAsia="FangSong" w:cs="FangSong"/>
          <w:sz w:val="24"/>
          <w:szCs w:val="24"/>
          <w:spacing w:val="11"/>
        </w:rPr>
        <w:t>2、爱国卫生工作及病媒生物防制股。指导各单位和部门开展形式多样爱</w:t>
      </w:r>
      <w:r>
        <w:rPr>
          <w:rFonts w:ascii="FangSong" w:hAnsi="FangSong" w:eastAsia="FangSong" w:cs="FangSong"/>
          <w:sz w:val="24"/>
          <w:szCs w:val="24"/>
          <w:spacing w:val="10"/>
        </w:rPr>
        <w:t>国卫生活</w:t>
      </w:r>
      <w:r>
        <w:rPr>
          <w:rFonts w:ascii="FangSong" w:hAnsi="FangSong" w:eastAsia="FangSong" w:cs="FangSong"/>
          <w:sz w:val="24"/>
          <w:szCs w:val="24"/>
        </w:rPr>
        <w:t xml:space="preserve"> </w:t>
      </w:r>
      <w:r>
        <w:rPr>
          <w:rFonts w:ascii="FangSong" w:hAnsi="FangSong" w:eastAsia="FangSong" w:cs="FangSong"/>
          <w:sz w:val="24"/>
          <w:szCs w:val="24"/>
          <w:spacing w:val="1"/>
        </w:rPr>
        <w:t>动，综合整治市容环境卫生，清除卫生死角；组织各单位和广大</w:t>
      </w:r>
      <w:r>
        <w:rPr>
          <w:rFonts w:ascii="FangSong" w:hAnsi="FangSong" w:eastAsia="FangSong" w:cs="FangSong"/>
          <w:sz w:val="24"/>
          <w:szCs w:val="24"/>
        </w:rPr>
        <w:t>人民群众开展爱国卫</w:t>
      </w:r>
      <w:r>
        <w:rPr>
          <w:rFonts w:ascii="FangSong" w:hAnsi="FangSong" w:eastAsia="FangSong" w:cs="FangSong"/>
          <w:sz w:val="24"/>
          <w:szCs w:val="24"/>
        </w:rPr>
        <w:t xml:space="preserve"> </w:t>
      </w:r>
      <w:r>
        <w:rPr>
          <w:rFonts w:ascii="FangSong" w:hAnsi="FangSong" w:eastAsia="FangSong" w:cs="FangSong"/>
          <w:sz w:val="24"/>
          <w:szCs w:val="24"/>
          <w:spacing w:val="4"/>
        </w:rPr>
        <w:t>生月活动,搞好爱国卫生宣传，提升居民卫生意识；指导各单位抓好健康教育宣传工</w:t>
      </w:r>
      <w:r>
        <w:rPr>
          <w:rFonts w:ascii="FangSong" w:hAnsi="FangSong" w:eastAsia="FangSong" w:cs="FangSong"/>
          <w:sz w:val="24"/>
          <w:szCs w:val="24"/>
        </w:rPr>
        <w:t xml:space="preserve"> </w:t>
      </w:r>
      <w:r>
        <w:rPr>
          <w:rFonts w:ascii="FangSong" w:hAnsi="FangSong" w:eastAsia="FangSong" w:cs="FangSong"/>
          <w:sz w:val="24"/>
          <w:szCs w:val="24"/>
          <w:spacing w:val="7"/>
        </w:rPr>
        <w:t>作，有计划地开展不同形式的健康教育活动，提升居民文明意识和健康意识；负责</w:t>
      </w:r>
      <w:r>
        <w:rPr>
          <w:rFonts w:ascii="FangSong" w:hAnsi="FangSong" w:eastAsia="FangSong" w:cs="FangSong"/>
          <w:sz w:val="24"/>
          <w:szCs w:val="24"/>
          <w:spacing w:val="16"/>
        </w:rPr>
        <w:t xml:space="preserve"> </w:t>
      </w:r>
      <w:r>
        <w:rPr>
          <w:rFonts w:ascii="FangSong" w:hAnsi="FangSong" w:eastAsia="FangSong" w:cs="FangSong"/>
          <w:sz w:val="24"/>
          <w:szCs w:val="24"/>
          <w:spacing w:val="1"/>
        </w:rPr>
        <w:t>蚊、蝇、鼠和蟑螂等病媒生物种群孳生地调查；负责指导和开展</w:t>
      </w:r>
      <w:r>
        <w:rPr>
          <w:rFonts w:ascii="FangSong" w:hAnsi="FangSong" w:eastAsia="FangSong" w:cs="FangSong"/>
          <w:sz w:val="24"/>
          <w:szCs w:val="24"/>
        </w:rPr>
        <w:t>公共场所等重点行业</w:t>
      </w:r>
      <w:r>
        <w:rPr>
          <w:rFonts w:ascii="FangSong" w:hAnsi="FangSong" w:eastAsia="FangSong" w:cs="FangSong"/>
          <w:sz w:val="24"/>
          <w:szCs w:val="24"/>
        </w:rPr>
        <w:t xml:space="preserve"> </w:t>
      </w:r>
      <w:r>
        <w:rPr>
          <w:rFonts w:ascii="FangSong" w:hAnsi="FangSong" w:eastAsia="FangSong" w:cs="FangSong"/>
          <w:sz w:val="24"/>
          <w:szCs w:val="24"/>
          <w:spacing w:val="-1"/>
        </w:rPr>
        <w:t>与场所病媒生物控制；负责病媒生物防制的业务</w:t>
      </w:r>
      <w:r>
        <w:rPr>
          <w:rFonts w:ascii="FangSong" w:hAnsi="FangSong" w:eastAsia="FangSong" w:cs="FangSong"/>
          <w:sz w:val="24"/>
          <w:szCs w:val="24"/>
          <w:spacing w:val="-2"/>
        </w:rPr>
        <w:t>培训、技术指导与效果评价。</w:t>
      </w:r>
    </w:p>
    <w:p>
      <w:pPr>
        <w:ind w:left="919" w:right="875" w:hanging="6"/>
        <w:spacing w:before="118" w:line="260" w:lineRule="auto"/>
        <w:rPr>
          <w:rFonts w:ascii="FangSong" w:hAnsi="FangSong" w:eastAsia="FangSong" w:cs="FangSong"/>
          <w:sz w:val="24"/>
          <w:szCs w:val="24"/>
        </w:rPr>
      </w:pPr>
      <w:r>
        <w:rPr>
          <w:rFonts w:ascii="FangSong" w:hAnsi="FangSong" w:eastAsia="FangSong" w:cs="FangSong"/>
          <w:sz w:val="24"/>
          <w:szCs w:val="24"/>
          <w:spacing w:val="4"/>
        </w:rPr>
        <w:t>3、卫生创建工作股。协调指导卫生县城创建工作；开展卫生单位、卫生村镇创建工</w:t>
      </w:r>
      <w:r>
        <w:rPr>
          <w:rFonts w:ascii="FangSong" w:hAnsi="FangSong" w:eastAsia="FangSong" w:cs="FangSong"/>
          <w:sz w:val="24"/>
          <w:szCs w:val="24"/>
          <w:spacing w:val="2"/>
        </w:rPr>
        <w:t xml:space="preserve"> </w:t>
      </w:r>
      <w:r>
        <w:rPr>
          <w:rFonts w:ascii="FangSong" w:hAnsi="FangSong" w:eastAsia="FangSong" w:cs="FangSong"/>
          <w:sz w:val="24"/>
          <w:szCs w:val="24"/>
          <w:spacing w:val="-1"/>
        </w:rPr>
        <w:t>作和检查评比活动；开展控烟工作，创建无烟单位</w:t>
      </w:r>
      <w:r>
        <w:rPr>
          <w:rFonts w:ascii="FangSong" w:hAnsi="FangSong" w:eastAsia="FangSong" w:cs="FangSong"/>
          <w:sz w:val="24"/>
          <w:szCs w:val="24"/>
          <w:spacing w:val="-2"/>
        </w:rPr>
        <w:t>；开展健康村镇、健康细胞建设。</w:t>
      </w:r>
    </w:p>
    <w:p>
      <w:pPr>
        <w:spacing w:line="260" w:lineRule="auto"/>
        <w:sectPr>
          <w:headerReference w:type="default" r:id="rId2"/>
          <w:footerReference w:type="default" r:id="rId3"/>
          <w:pgSz w:w="11900" w:h="16840"/>
          <w:pgMar w:top="610" w:right="600" w:bottom="312" w:left="600" w:header="357" w:footer="153" w:gutter="0"/>
        </w:sectPr>
        <w:rPr>
          <w:rFonts w:ascii="FangSong" w:hAnsi="FangSong" w:eastAsia="FangSong" w:cs="FangSong"/>
          <w:sz w:val="24"/>
          <w:szCs w:val="24"/>
        </w:rPr>
      </w:pPr>
    </w:p>
    <w:p>
      <w:pPr>
        <w:spacing w:line="319" w:lineRule="auto"/>
        <w:rPr>
          <w:rFonts w:ascii="Arial"/>
          <w:sz w:val="21"/>
        </w:rPr>
      </w:pPr>
      <w:r/>
    </w:p>
    <w:p>
      <w:pPr>
        <w:spacing w:line="319" w:lineRule="auto"/>
        <w:rPr>
          <w:rFonts w:ascii="Arial"/>
          <w:sz w:val="21"/>
        </w:rPr>
      </w:pPr>
      <w:r/>
    </w:p>
    <w:p>
      <w:pPr>
        <w:ind w:left="3747"/>
        <w:spacing w:before="99" w:line="237" w:lineRule="exact"/>
        <w:outlineLvl w:val="0"/>
        <w:rPr>
          <w:rFonts w:ascii="Microsoft YaHei" w:hAnsi="Microsoft YaHei" w:eastAsia="Microsoft YaHei" w:cs="Microsoft YaHei"/>
          <w:sz w:val="23"/>
          <w:szCs w:val="23"/>
        </w:rPr>
      </w:pPr>
      <w:r>
        <w:pict>
          <v:shape id="_x0000_s2" style="position:absolute;margin-left:53.486pt;margin-top:32.1324pt;mso-position-vertical-relative:text;mso-position-horizontal-relative:text;width:177.4pt;height:14.3pt;z-index:251658240;"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3"/>
                    </w:rPr>
                    <w:t>@#@#@                                         @#@#@</w:t>
                  </w:r>
                </w:p>
              </w:txbxContent>
            </v:textbox>
          </v:shape>
        </w:pict>
      </w:r>
      <w:bookmarkStart w:name="bookmark36" w:id="39"/>
      <w:bookmarkEnd w:id="39"/>
      <w:bookmarkStart w:name="bookmark5" w:id="40"/>
      <w:bookmarkEnd w:id="40"/>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0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5502"/>
        <w:gridCol w:w="3047"/>
      </w:tblGrid>
      <w:tr>
        <w:trPr>
          <w:trHeight w:val="535" w:hRule="atLeast"/>
        </w:trPr>
        <w:tc>
          <w:tcPr>
            <w:tcW w:w="8549" w:type="dxa"/>
            <w:vAlign w:val="top"/>
            <w:gridSpan w:val="2"/>
            <w:tcBorders>
              <w:bottom w:val="single" w:color="FFFFFF" w:sz="4" w:space="0"/>
              <w:top w:val="single" w:color="FFFFFF" w:sz="4" w:space="0"/>
            </w:tcBorders>
          </w:tcPr>
          <w:p>
            <w:pPr>
              <w:ind w:right="28"/>
              <w:spacing w:before="179" w:line="218" w:lineRule="auto"/>
              <w:jc w:val="right"/>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7" w:hRule="atLeast"/>
        </w:trPr>
        <w:tc>
          <w:tcPr>
            <w:tcW w:w="8549" w:type="dxa"/>
            <w:vAlign w:val="top"/>
            <w:gridSpan w:val="2"/>
            <w:tcBorders>
              <w:bottom w:val="single" w:color="FFFFFF" w:sz="4" w:space="0"/>
              <w:top w:val="single" w:color="FFFFFF" w:sz="4" w:space="0"/>
            </w:tcBorders>
          </w:tcPr>
          <w:p>
            <w:pPr>
              <w:ind w:left="3184"/>
              <w:spacing w:before="147" w:line="238" w:lineRule="exact"/>
              <w:outlineLvl w:val="1"/>
              <w:rPr>
                <w:rFonts w:ascii="Microsoft YaHei" w:hAnsi="Microsoft YaHei" w:eastAsia="Microsoft YaHei" w:cs="Microsoft YaHei"/>
                <w:sz w:val="23"/>
                <w:szCs w:val="23"/>
              </w:rPr>
            </w:pPr>
            <w:bookmarkStart w:name="bookmark6" w:id="41"/>
            <w:bookmarkEnd w:id="41"/>
            <w:r>
              <w:rPr>
                <w:rFonts w:ascii="Microsoft YaHei" w:hAnsi="Microsoft YaHei" w:eastAsia="Microsoft YaHei" w:cs="Microsoft YaHei"/>
                <w:sz w:val="23"/>
                <w:szCs w:val="23"/>
                <w:color w:val="212529"/>
                <w:position w:val="-1"/>
              </w:rPr>
              <w:t>2025年预算收支总表</w:t>
            </w:r>
          </w:p>
        </w:tc>
      </w:tr>
      <w:tr>
        <w:trPr>
          <w:trHeight w:val="535" w:hRule="atLeast"/>
        </w:trPr>
        <w:tc>
          <w:tcPr>
            <w:tcW w:w="5502" w:type="dxa"/>
            <w:vAlign w:val="top"/>
            <w:tcBorders>
              <w:top w:val="single" w:color="FFFFFF" w:sz="4" w:space="0"/>
              <w:bottom w:val="nil"/>
            </w:tcBorders>
          </w:tcPr>
          <w:p>
            <w:pPr>
              <w:ind w:left="8"/>
              <w:spacing w:before="173" w:line="218" w:lineRule="auto"/>
              <w:rPr>
                <w:rFonts w:ascii="SimSun" w:hAnsi="SimSun" w:eastAsia="SimSun" w:cs="SimSun"/>
                <w:sz w:val="18"/>
                <w:szCs w:val="18"/>
              </w:rPr>
            </w:pPr>
            <w:r>
              <w:rPr>
                <w:rFonts w:ascii="SimSun" w:hAnsi="SimSun" w:eastAsia="SimSun" w:cs="SimSun"/>
                <w:sz w:val="18"/>
                <w:szCs w:val="18"/>
                <w:color w:val="212529"/>
                <w:spacing w:val="-1"/>
              </w:rPr>
              <w:t>单位名称：兴县创建卫生城市服务中心</w:t>
            </w:r>
          </w:p>
        </w:tc>
        <w:tc>
          <w:tcPr>
            <w:tcW w:w="3047" w:type="dxa"/>
            <w:vAlign w:val="top"/>
            <w:tcBorders>
              <w:top w:val="single" w:color="FFFFFF" w:sz="4" w:space="0"/>
              <w:bottom w:val="nil"/>
            </w:tcBorders>
          </w:tcPr>
          <w:p>
            <w:pPr>
              <w:ind w:right="27"/>
              <w:spacing w:before="173" w:line="218" w:lineRule="auto"/>
              <w:jc w:val="right"/>
              <w:rPr>
                <w:rFonts w:ascii="SimSun" w:hAnsi="SimSun" w:eastAsia="SimSun" w:cs="SimSun"/>
                <w:sz w:val="18"/>
                <w:szCs w:val="18"/>
              </w:rPr>
            </w:pPr>
            <w:r>
              <w:rPr>
                <w:rFonts w:ascii="SimSun" w:hAnsi="SimSun" w:eastAsia="SimSun" w:cs="SimSun"/>
                <w:sz w:val="18"/>
                <w:szCs w:val="18"/>
                <w:color w:val="212529"/>
                <w:spacing w:val="-2"/>
              </w:rPr>
              <w:t>单位：万元</w:t>
            </w:r>
          </w:p>
        </w:tc>
      </w:tr>
    </w:tbl>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79"/>
        <w:gridCol w:w="1078"/>
        <w:gridCol w:w="2246"/>
        <w:gridCol w:w="1108"/>
        <w:gridCol w:w="1078"/>
        <w:gridCol w:w="861"/>
      </w:tblGrid>
      <w:tr>
        <w:trPr>
          <w:trHeight w:val="531" w:hRule="atLeast"/>
        </w:trPr>
        <w:tc>
          <w:tcPr>
            <w:tcW w:w="3257" w:type="dxa"/>
            <w:vAlign w:val="top"/>
            <w:gridSpan w:val="2"/>
          </w:tcPr>
          <w:p>
            <w:pPr>
              <w:ind w:left="1435"/>
              <w:spacing w:before="165"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293" w:type="dxa"/>
            <w:vAlign w:val="top"/>
            <w:gridSpan w:val="4"/>
          </w:tcPr>
          <w:p>
            <w:pPr>
              <w:ind w:left="2448"/>
              <w:spacing w:before="16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79" w:type="dxa"/>
            <w:vAlign w:val="top"/>
          </w:tcPr>
          <w:p>
            <w:pPr>
              <w:ind w:left="889"/>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78" w:type="dxa"/>
            <w:vAlign w:val="top"/>
          </w:tcPr>
          <w:p>
            <w:pPr>
              <w:ind w:left="251"/>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246" w:type="dxa"/>
            <w:vAlign w:val="top"/>
          </w:tcPr>
          <w:p>
            <w:pPr>
              <w:ind w:left="926"/>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tcPr>
          <w:p>
            <w:pPr>
              <w:ind w:left="93"/>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078" w:type="dxa"/>
            <w:vAlign w:val="top"/>
          </w:tcPr>
          <w:p>
            <w:pPr>
              <w:ind w:left="429" w:right="92" w:hanging="348"/>
              <w:spacing w:before="5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rPr>
              <w:t>当年预算安</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11"/>
              </w:rPr>
              <w:t>排</w:t>
            </w:r>
          </w:p>
        </w:tc>
        <w:tc>
          <w:tcPr>
            <w:tcW w:w="861" w:type="dxa"/>
            <w:vAlign w:val="top"/>
          </w:tcPr>
          <w:p>
            <w:pPr>
              <w:ind w:left="234" w:right="70" w:hanging="182"/>
              <w:spacing w:before="5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9"/>
              </w:rPr>
              <w:t>安排</w:t>
            </w:r>
          </w:p>
        </w:tc>
      </w:tr>
      <w:tr>
        <w:trPr>
          <w:trHeight w:val="524" w:hRule="atLeast"/>
        </w:trPr>
        <w:tc>
          <w:tcPr>
            <w:tcW w:w="2179" w:type="dxa"/>
            <w:vAlign w:val="top"/>
          </w:tcPr>
          <w:p>
            <w:pPr>
              <w:ind w:left="9"/>
              <w:spacing w:before="163"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078" w:type="dxa"/>
            <w:vAlign w:val="top"/>
          </w:tcPr>
          <w:p>
            <w:pPr>
              <w:ind w:left="587"/>
              <w:spacing w:before="191" w:line="183" w:lineRule="auto"/>
              <w:rPr>
                <w:rFonts w:ascii="SimSun" w:hAnsi="SimSun" w:eastAsia="SimSun" w:cs="SimSun"/>
                <w:sz w:val="18"/>
                <w:szCs w:val="18"/>
              </w:rPr>
            </w:pPr>
            <w:r>
              <w:rPr>
                <w:rFonts w:ascii="SimSun" w:hAnsi="SimSun" w:eastAsia="SimSun" w:cs="SimSun"/>
                <w:sz w:val="18"/>
                <w:szCs w:val="18"/>
                <w:color w:val="212529"/>
                <w:spacing w:val="-2"/>
              </w:rPr>
              <w:t>87.07</w:t>
            </w:r>
          </w:p>
        </w:tc>
        <w:tc>
          <w:tcPr>
            <w:tcW w:w="2246" w:type="dxa"/>
            <w:vAlign w:val="top"/>
          </w:tcPr>
          <w:p>
            <w:pPr>
              <w:ind w:left="5"/>
              <w:spacing w:before="163"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ind w:left="9"/>
              <w:spacing w:before="164"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078" w:type="dxa"/>
            <w:vAlign w:val="top"/>
          </w:tcPr>
          <w:p>
            <w:pPr>
              <w:pStyle w:val="TableText"/>
              <w:rPr/>
            </w:pPr>
            <w:r/>
          </w:p>
        </w:tc>
        <w:tc>
          <w:tcPr>
            <w:tcW w:w="2246" w:type="dxa"/>
            <w:vAlign w:val="top"/>
          </w:tcPr>
          <w:p>
            <w:pPr>
              <w:ind w:left="6"/>
              <w:spacing w:before="16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ind w:left="6"/>
              <w:spacing w:before="165"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078" w:type="dxa"/>
            <w:vAlign w:val="top"/>
          </w:tcPr>
          <w:p>
            <w:pPr>
              <w:pStyle w:val="TableText"/>
              <w:rPr/>
            </w:pPr>
            <w:r/>
          </w:p>
        </w:tc>
        <w:tc>
          <w:tcPr>
            <w:tcW w:w="2246" w:type="dxa"/>
            <w:vAlign w:val="top"/>
          </w:tcPr>
          <w:p>
            <w:pPr>
              <w:ind w:left="2"/>
              <w:spacing w:before="16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ind w:left="23"/>
              <w:spacing w:before="166"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078" w:type="dxa"/>
            <w:vAlign w:val="top"/>
          </w:tcPr>
          <w:p>
            <w:pPr>
              <w:pStyle w:val="TableText"/>
              <w:rPr/>
            </w:pPr>
            <w:r/>
          </w:p>
        </w:tc>
        <w:tc>
          <w:tcPr>
            <w:tcW w:w="2246" w:type="dxa"/>
            <w:vAlign w:val="top"/>
          </w:tcPr>
          <w:p>
            <w:pPr>
              <w:ind w:left="20"/>
              <w:spacing w:before="166"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ind w:left="9"/>
              <w:spacing w:before="16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078" w:type="dxa"/>
            <w:vAlign w:val="top"/>
          </w:tcPr>
          <w:p>
            <w:pPr>
              <w:pStyle w:val="TableText"/>
              <w:rPr/>
            </w:pPr>
            <w:r/>
          </w:p>
        </w:tc>
        <w:tc>
          <w:tcPr>
            <w:tcW w:w="2246" w:type="dxa"/>
            <w:vAlign w:val="top"/>
          </w:tcPr>
          <w:p>
            <w:pPr>
              <w:ind w:left="6"/>
              <w:spacing w:before="167"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3"/>
              <w:spacing w:before="168"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18" w:right="74" w:hanging="15"/>
              <w:spacing w:before="64" w:line="219" w:lineRule="auto"/>
              <w:rPr>
                <w:rFonts w:ascii="SimSun" w:hAnsi="SimSun" w:eastAsia="SimSun" w:cs="SimSun"/>
                <w:sz w:val="18"/>
                <w:szCs w:val="18"/>
              </w:rPr>
            </w:pPr>
            <w:r>
              <w:rPr>
                <w:rFonts w:ascii="SimSun" w:hAnsi="SimSun" w:eastAsia="SimSun" w:cs="SimSun"/>
                <w:sz w:val="18"/>
                <w:szCs w:val="18"/>
                <w:color w:val="212529"/>
                <w:spacing w:val="-1"/>
              </w:rPr>
              <w:t>七、文化旅游体育与传媒支</w:t>
            </w:r>
            <w:r>
              <w:rPr>
                <w:rFonts w:ascii="SimSun" w:hAnsi="SimSun" w:eastAsia="SimSun" w:cs="SimSun"/>
                <w:sz w:val="18"/>
                <w:szCs w:val="18"/>
                <w:color w:val="212529"/>
                <w:spacing w:val="3"/>
              </w:rPr>
              <w:t xml:space="preserve"> </w:t>
            </w:r>
            <w:r>
              <w:rPr>
                <w:rFonts w:ascii="SimSun" w:hAnsi="SimSun" w:eastAsia="SimSun" w:cs="SimSun"/>
                <w:sz w:val="18"/>
                <w:szCs w:val="18"/>
                <w:color w:val="212529"/>
              </w:rPr>
              <w:t>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70"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08" w:type="dxa"/>
            <w:vAlign w:val="top"/>
          </w:tcPr>
          <w:p>
            <w:pPr>
              <w:ind w:left="711"/>
              <w:spacing w:before="198" w:line="183" w:lineRule="auto"/>
              <w:rPr>
                <w:rFonts w:ascii="SimSun" w:hAnsi="SimSun" w:eastAsia="SimSun" w:cs="SimSun"/>
                <w:sz w:val="18"/>
                <w:szCs w:val="18"/>
              </w:rPr>
            </w:pPr>
            <w:r>
              <w:rPr>
                <w:rFonts w:ascii="SimSun" w:hAnsi="SimSun" w:eastAsia="SimSun" w:cs="SimSun"/>
                <w:sz w:val="18"/>
                <w:szCs w:val="18"/>
                <w:color w:val="212529"/>
                <w:spacing w:val="-2"/>
              </w:rPr>
              <w:t>2.29</w:t>
            </w:r>
          </w:p>
        </w:tc>
        <w:tc>
          <w:tcPr>
            <w:tcW w:w="1078" w:type="dxa"/>
            <w:vAlign w:val="top"/>
          </w:tcPr>
          <w:p>
            <w:pPr>
              <w:ind w:right="22"/>
              <w:spacing w:before="198" w:line="183" w:lineRule="auto"/>
              <w:jc w:val="right"/>
              <w:rPr>
                <w:rFonts w:ascii="SimSun" w:hAnsi="SimSun" w:eastAsia="SimSun" w:cs="SimSun"/>
                <w:sz w:val="18"/>
                <w:szCs w:val="18"/>
              </w:rPr>
            </w:pPr>
            <w:r>
              <w:rPr>
                <w:rFonts w:ascii="SimSun" w:hAnsi="SimSun" w:eastAsia="SimSun" w:cs="SimSun"/>
                <w:sz w:val="18"/>
                <w:szCs w:val="18"/>
                <w:color w:val="212529"/>
                <w:spacing w:val="-2"/>
              </w:rPr>
              <w:t>2.29</w:t>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71"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08" w:type="dxa"/>
            <w:vAlign w:val="top"/>
          </w:tcPr>
          <w:p>
            <w:pPr>
              <w:ind w:left="619"/>
              <w:spacing w:before="199" w:line="184" w:lineRule="auto"/>
              <w:rPr>
                <w:rFonts w:ascii="SimSun" w:hAnsi="SimSun" w:eastAsia="SimSun" w:cs="SimSun"/>
                <w:sz w:val="18"/>
                <w:szCs w:val="18"/>
              </w:rPr>
            </w:pPr>
            <w:r>
              <w:rPr>
                <w:rFonts w:ascii="SimSun" w:hAnsi="SimSun" w:eastAsia="SimSun" w:cs="SimSun"/>
                <w:sz w:val="18"/>
                <w:szCs w:val="18"/>
                <w:color w:val="212529"/>
                <w:spacing w:val="-2"/>
              </w:rPr>
              <w:t>82.91</w:t>
            </w:r>
          </w:p>
        </w:tc>
        <w:tc>
          <w:tcPr>
            <w:tcW w:w="1078" w:type="dxa"/>
            <w:vAlign w:val="top"/>
          </w:tcPr>
          <w:p>
            <w:pPr>
              <w:ind w:right="23"/>
              <w:spacing w:before="199" w:line="184" w:lineRule="auto"/>
              <w:jc w:val="right"/>
              <w:rPr>
                <w:rFonts w:ascii="SimSun" w:hAnsi="SimSun" w:eastAsia="SimSun" w:cs="SimSun"/>
                <w:sz w:val="18"/>
                <w:szCs w:val="18"/>
              </w:rPr>
            </w:pPr>
            <w:r>
              <w:rPr>
                <w:rFonts w:ascii="SimSun" w:hAnsi="SimSun" w:eastAsia="SimSun" w:cs="SimSun"/>
                <w:sz w:val="18"/>
                <w:szCs w:val="18"/>
                <w:color w:val="212529"/>
                <w:spacing w:val="-2"/>
              </w:rPr>
              <w:t>82.91</w:t>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7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74"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75"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76"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right="74"/>
              <w:spacing w:before="73" w:line="217" w:lineRule="auto"/>
              <w:rPr>
                <w:rFonts w:ascii="SimSun" w:hAnsi="SimSun" w:eastAsia="SimSun" w:cs="SimSun"/>
                <w:sz w:val="18"/>
                <w:szCs w:val="18"/>
              </w:rPr>
            </w:pPr>
            <w:r>
              <w:rPr>
                <w:rFonts w:ascii="SimSun" w:hAnsi="SimSun" w:eastAsia="SimSun" w:cs="SimSun"/>
                <w:sz w:val="18"/>
                <w:szCs w:val="18"/>
                <w:color w:val="212529"/>
                <w:spacing w:val="-1"/>
              </w:rPr>
              <w:t>十五、资源勘探工业信息等</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2"/>
              </w:rPr>
              <w:t>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7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7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spacing w:before="180"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right="74"/>
              <w:spacing w:before="77" w:line="217" w:lineRule="auto"/>
              <w:rPr>
                <w:rFonts w:ascii="SimSun" w:hAnsi="SimSun" w:eastAsia="SimSun" w:cs="SimSun"/>
                <w:sz w:val="18"/>
                <w:szCs w:val="18"/>
              </w:rPr>
            </w:pPr>
            <w:r>
              <w:rPr>
                <w:rFonts w:ascii="SimSun" w:hAnsi="SimSun" w:eastAsia="SimSun" w:cs="SimSun"/>
                <w:sz w:val="18"/>
                <w:szCs w:val="18"/>
                <w:color w:val="212529"/>
                <w:spacing w:val="-1"/>
              </w:rPr>
              <w:t>十九、自然资源海洋气象等</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2"/>
              </w:rPr>
              <w:t>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82"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08" w:type="dxa"/>
            <w:vAlign w:val="top"/>
          </w:tcPr>
          <w:p>
            <w:pPr>
              <w:ind w:right="26"/>
              <w:spacing w:before="209" w:line="184" w:lineRule="auto"/>
              <w:jc w:val="right"/>
              <w:rPr>
                <w:rFonts w:ascii="SimSun" w:hAnsi="SimSun" w:eastAsia="SimSun" w:cs="SimSun"/>
                <w:sz w:val="18"/>
                <w:szCs w:val="18"/>
              </w:rPr>
            </w:pPr>
            <w:r>
              <w:rPr>
                <w:rFonts w:ascii="SimSun" w:hAnsi="SimSun" w:eastAsia="SimSun" w:cs="SimSun"/>
                <w:sz w:val="18"/>
                <w:szCs w:val="18"/>
                <w:color w:val="212529"/>
                <w:spacing w:val="-4"/>
              </w:rPr>
              <w:t>1.87</w:t>
            </w:r>
          </w:p>
        </w:tc>
        <w:tc>
          <w:tcPr>
            <w:tcW w:w="1078" w:type="dxa"/>
            <w:vAlign w:val="top"/>
          </w:tcPr>
          <w:p>
            <w:pPr>
              <w:ind w:right="19"/>
              <w:spacing w:before="209" w:line="184" w:lineRule="auto"/>
              <w:jc w:val="right"/>
              <w:rPr>
                <w:rFonts w:ascii="SimSun" w:hAnsi="SimSun" w:eastAsia="SimSun" w:cs="SimSun"/>
                <w:sz w:val="18"/>
                <w:szCs w:val="18"/>
              </w:rPr>
            </w:pPr>
            <w:r>
              <w:rPr>
                <w:rFonts w:ascii="SimSun" w:hAnsi="SimSun" w:eastAsia="SimSun" w:cs="SimSun"/>
                <w:sz w:val="18"/>
                <w:szCs w:val="18"/>
                <w:color w:val="212529"/>
                <w:spacing w:val="-4"/>
              </w:rPr>
              <w:t>1.87</w:t>
            </w:r>
          </w:p>
        </w:tc>
        <w:tc>
          <w:tcPr>
            <w:tcW w:w="861" w:type="dxa"/>
            <w:vAlign w:val="top"/>
          </w:tcPr>
          <w:p>
            <w:pPr>
              <w:pStyle w:val="TableText"/>
              <w:rPr/>
            </w:pPr>
            <w:r/>
          </w:p>
        </w:tc>
      </w:tr>
      <w:tr>
        <w:trPr>
          <w:trHeight w:val="532"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83" w:line="218" w:lineRule="auto"/>
              <w:rPr>
                <w:rFonts w:ascii="SimSun" w:hAnsi="SimSun" w:eastAsia="SimSun" w:cs="SimSun"/>
                <w:sz w:val="18"/>
                <w:szCs w:val="18"/>
              </w:rPr>
            </w:pPr>
            <w:r>
              <w:rPr>
                <w:rFonts w:ascii="SimSun" w:hAnsi="SimSun" w:eastAsia="SimSun" w:cs="SimSun"/>
                <w:sz w:val="18"/>
                <w:szCs w:val="18"/>
                <w:color w:val="212529"/>
                <w:spacing w:val="-3"/>
              </w:rPr>
              <w:t>二十一、粮油物资储备支出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bl>
    <w:p>
      <w:pPr>
        <w:rPr>
          <w:rFonts w:ascii="Arial"/>
          <w:sz w:val="21"/>
        </w:rPr>
      </w:pPr>
      <w:r/>
    </w:p>
    <w:p>
      <w:pPr>
        <w:sectPr>
          <w:footerReference w:type="default" r:id="rId4"/>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79"/>
        <w:gridCol w:w="1078"/>
        <w:gridCol w:w="2246"/>
        <w:gridCol w:w="1108"/>
        <w:gridCol w:w="1078"/>
        <w:gridCol w:w="861"/>
      </w:tblGrid>
      <w:tr>
        <w:trPr>
          <w:trHeight w:val="531"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4" w:right="74" w:firstLine="2"/>
              <w:spacing w:before="56" w:line="217" w:lineRule="auto"/>
              <w:rPr>
                <w:rFonts w:ascii="SimSun" w:hAnsi="SimSun" w:eastAsia="SimSun" w:cs="SimSun"/>
                <w:sz w:val="18"/>
                <w:szCs w:val="18"/>
              </w:rPr>
            </w:pPr>
            <w:bookmarkStart w:name="bookmark37" w:id="42"/>
            <w:bookmarkEnd w:id="42"/>
            <w:r>
              <w:rPr>
                <w:rFonts w:ascii="SimSun" w:hAnsi="SimSun" w:eastAsia="SimSun" w:cs="SimSun"/>
                <w:sz w:val="18"/>
                <w:szCs w:val="18"/>
                <w:color w:val="212529"/>
                <w:spacing w:val="-1"/>
              </w:rPr>
              <w:t>二十二、国有资本经营预算</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2"/>
              </w:rPr>
              <w:t>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3"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5" w:right="74"/>
              <w:spacing w:before="50" w:line="217" w:lineRule="auto"/>
              <w:rPr>
                <w:rFonts w:ascii="SimSun" w:hAnsi="SimSun" w:eastAsia="SimSun" w:cs="SimSun"/>
                <w:sz w:val="18"/>
                <w:szCs w:val="18"/>
              </w:rPr>
            </w:pPr>
            <w:r>
              <w:rPr>
                <w:rFonts w:ascii="SimSun" w:hAnsi="SimSun" w:eastAsia="SimSun" w:cs="SimSun"/>
                <w:sz w:val="18"/>
                <w:szCs w:val="18"/>
                <w:color w:val="212529"/>
                <w:spacing w:val="-1"/>
              </w:rPr>
              <w:t>二十三、灾害防治及应急管</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理支出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6"/>
              <w:spacing w:before="161"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ind w:left="3" w:right="74" w:hanging="1"/>
              <w:spacing w:before="58" w:line="217" w:lineRule="auto"/>
              <w:rPr>
                <w:rFonts w:ascii="SimSun" w:hAnsi="SimSun" w:eastAsia="SimSun" w:cs="SimSun"/>
                <w:sz w:val="18"/>
                <w:szCs w:val="18"/>
              </w:rPr>
            </w:pPr>
            <w:r>
              <w:rPr>
                <w:rFonts w:ascii="SimSun" w:hAnsi="SimSun" w:eastAsia="SimSun" w:cs="SimSun"/>
                <w:sz w:val="18"/>
                <w:szCs w:val="18"/>
                <w:color w:val="212529"/>
                <w:spacing w:val="-1"/>
              </w:rPr>
              <w:t>三十、抗疫特别国债安排的</w:t>
            </w:r>
            <w:r>
              <w:rPr>
                <w:rFonts w:ascii="SimSun" w:hAnsi="SimSun" w:eastAsia="SimSun" w:cs="SimSun"/>
                <w:sz w:val="18"/>
                <w:szCs w:val="18"/>
                <w:color w:val="212529"/>
                <w:spacing w:val="4"/>
              </w:rPr>
              <w:t xml:space="preserve"> </w:t>
            </w:r>
            <w:r>
              <w:rPr>
                <w:rFonts w:ascii="SimSun" w:hAnsi="SimSun" w:eastAsia="SimSun" w:cs="SimSun"/>
                <w:sz w:val="18"/>
                <w:szCs w:val="18"/>
                <w:color w:val="212529"/>
                <w:spacing w:val="-2"/>
              </w:rPr>
              <w:t>支出</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pStyle w:val="TableText"/>
              <w:rPr/>
            </w:pPr>
            <w:r/>
          </w:p>
        </w:tc>
        <w:tc>
          <w:tcPr>
            <w:tcW w:w="1078" w:type="dxa"/>
            <w:vAlign w:val="top"/>
          </w:tcPr>
          <w:p>
            <w:pPr>
              <w:pStyle w:val="TableText"/>
              <w:rPr/>
            </w:pPr>
            <w:r/>
          </w:p>
        </w:tc>
        <w:tc>
          <w:tcPr>
            <w:tcW w:w="2246" w:type="dxa"/>
            <w:vAlign w:val="top"/>
          </w:tcPr>
          <w:p>
            <w:pPr>
              <w:pStyle w:val="TableText"/>
              <w:rPr/>
            </w:pPr>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24" w:hRule="atLeast"/>
        </w:trPr>
        <w:tc>
          <w:tcPr>
            <w:tcW w:w="217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078" w:type="dxa"/>
            <w:vAlign w:val="top"/>
          </w:tcPr>
          <w:p>
            <w:pPr>
              <w:pStyle w:val="TableText"/>
              <w:ind w:left="587"/>
              <w:spacing w:before="186" w:line="183" w:lineRule="auto"/>
              <w:rPr>
                <w:sz w:val="15"/>
                <w:szCs w:val="15"/>
              </w:rPr>
            </w:pPr>
            <w:r>
              <w:rPr>
                <w:sz w:val="15"/>
                <w:szCs w:val="15"/>
                <w:color w:val="212529"/>
                <w:spacing w:val="3"/>
              </w:rPr>
              <w:t>87.</w:t>
            </w:r>
            <w:r>
              <w:rPr>
                <w:sz w:val="15"/>
                <w:szCs w:val="15"/>
                <w:color w:val="212529"/>
                <w:spacing w:val="3"/>
              </w:rPr>
              <w:t xml:space="preserve"> </w:t>
            </w:r>
            <w:r>
              <w:rPr>
                <w:sz w:val="15"/>
                <w:szCs w:val="15"/>
                <w:color w:val="212529"/>
                <w:spacing w:val="3"/>
              </w:rPr>
              <w:t>07</w:t>
            </w:r>
          </w:p>
        </w:tc>
        <w:tc>
          <w:tcPr>
            <w:tcW w:w="2246" w:type="dxa"/>
            <w:vAlign w:val="top"/>
          </w:tcPr>
          <w:p>
            <w:pPr>
              <w:ind w:left="3"/>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08" w:type="dxa"/>
            <w:vAlign w:val="top"/>
          </w:tcPr>
          <w:p>
            <w:pPr>
              <w:pStyle w:val="TableText"/>
              <w:ind w:left="619"/>
              <w:spacing w:before="186" w:line="183" w:lineRule="auto"/>
              <w:rPr>
                <w:sz w:val="15"/>
                <w:szCs w:val="15"/>
              </w:rPr>
            </w:pPr>
            <w:r>
              <w:rPr>
                <w:sz w:val="15"/>
                <w:szCs w:val="15"/>
                <w:color w:val="212529"/>
                <w:spacing w:val="2"/>
              </w:rPr>
              <w:t>87.</w:t>
            </w:r>
            <w:r>
              <w:rPr>
                <w:sz w:val="15"/>
                <w:szCs w:val="15"/>
                <w:color w:val="212529"/>
                <w:spacing w:val="11"/>
              </w:rPr>
              <w:t xml:space="preserve"> </w:t>
            </w:r>
            <w:r>
              <w:rPr>
                <w:sz w:val="15"/>
                <w:szCs w:val="15"/>
                <w:color w:val="212529"/>
                <w:spacing w:val="2"/>
              </w:rPr>
              <w:t>07</w:t>
            </w:r>
          </w:p>
        </w:tc>
        <w:tc>
          <w:tcPr>
            <w:tcW w:w="1078" w:type="dxa"/>
            <w:vAlign w:val="top"/>
          </w:tcPr>
          <w:p>
            <w:pPr>
              <w:pStyle w:val="TableText"/>
              <w:ind w:left="596"/>
              <w:spacing w:before="186" w:line="183" w:lineRule="auto"/>
              <w:rPr>
                <w:sz w:val="15"/>
                <w:szCs w:val="15"/>
              </w:rPr>
            </w:pPr>
            <w:r>
              <w:rPr>
                <w:sz w:val="15"/>
                <w:szCs w:val="15"/>
                <w:color w:val="212529"/>
                <w:spacing w:val="2"/>
              </w:rPr>
              <w:t>87.</w:t>
            </w:r>
            <w:r>
              <w:rPr>
                <w:sz w:val="15"/>
                <w:szCs w:val="15"/>
                <w:color w:val="212529"/>
                <w:spacing w:val="11"/>
              </w:rPr>
              <w:t xml:space="preserve"> </w:t>
            </w:r>
            <w:r>
              <w:rPr>
                <w:sz w:val="15"/>
                <w:szCs w:val="15"/>
                <w:color w:val="212529"/>
                <w:spacing w:val="2"/>
              </w:rPr>
              <w:t>07</w:t>
            </w:r>
          </w:p>
        </w:tc>
        <w:tc>
          <w:tcPr>
            <w:tcW w:w="861" w:type="dxa"/>
            <w:vAlign w:val="top"/>
          </w:tcPr>
          <w:p>
            <w:pPr>
              <w:pStyle w:val="TableText"/>
              <w:rPr/>
            </w:pPr>
            <w:r/>
          </w:p>
        </w:tc>
      </w:tr>
      <w:tr>
        <w:trPr>
          <w:trHeight w:val="524" w:hRule="atLeast"/>
        </w:trPr>
        <w:tc>
          <w:tcPr>
            <w:tcW w:w="217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078" w:type="dxa"/>
            <w:vAlign w:val="top"/>
          </w:tcPr>
          <w:p>
            <w:pPr>
              <w:pStyle w:val="TableText"/>
              <w:rPr/>
            </w:pPr>
            <w:r/>
          </w:p>
        </w:tc>
        <w:tc>
          <w:tcPr>
            <w:tcW w:w="2246" w:type="dxa"/>
            <w:vAlign w:val="top"/>
          </w:tcPr>
          <w:p>
            <w:pPr>
              <w:ind w:left="192"/>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08" w:type="dxa"/>
            <w:vAlign w:val="top"/>
          </w:tcPr>
          <w:p>
            <w:pPr>
              <w:pStyle w:val="TableText"/>
              <w:rPr/>
            </w:pPr>
            <w:r/>
          </w:p>
        </w:tc>
        <w:tc>
          <w:tcPr>
            <w:tcW w:w="1078" w:type="dxa"/>
            <w:vAlign w:val="top"/>
          </w:tcPr>
          <w:p>
            <w:pPr>
              <w:pStyle w:val="TableText"/>
              <w:rPr/>
            </w:pPr>
            <w:r/>
          </w:p>
        </w:tc>
        <w:tc>
          <w:tcPr>
            <w:tcW w:w="861" w:type="dxa"/>
            <w:vAlign w:val="top"/>
          </w:tcPr>
          <w:p>
            <w:pPr>
              <w:pStyle w:val="TableText"/>
              <w:rPr/>
            </w:pPr>
            <w:r/>
          </w:p>
        </w:tc>
      </w:tr>
      <w:tr>
        <w:trPr>
          <w:trHeight w:val="531" w:hRule="atLeast"/>
        </w:trPr>
        <w:tc>
          <w:tcPr>
            <w:tcW w:w="217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078" w:type="dxa"/>
            <w:vAlign w:val="top"/>
          </w:tcPr>
          <w:p>
            <w:pPr>
              <w:pStyle w:val="TableText"/>
              <w:ind w:left="587"/>
              <w:spacing w:before="188" w:line="183" w:lineRule="auto"/>
              <w:rPr>
                <w:sz w:val="15"/>
                <w:szCs w:val="15"/>
              </w:rPr>
            </w:pPr>
            <w:r>
              <w:rPr>
                <w:sz w:val="15"/>
                <w:szCs w:val="15"/>
                <w:color w:val="212529"/>
                <w:spacing w:val="3"/>
              </w:rPr>
              <w:t>87.</w:t>
            </w:r>
            <w:r>
              <w:rPr>
                <w:sz w:val="15"/>
                <w:szCs w:val="15"/>
                <w:color w:val="212529"/>
                <w:spacing w:val="3"/>
              </w:rPr>
              <w:t xml:space="preserve"> </w:t>
            </w:r>
            <w:r>
              <w:rPr>
                <w:sz w:val="15"/>
                <w:szCs w:val="15"/>
                <w:color w:val="212529"/>
                <w:spacing w:val="3"/>
              </w:rPr>
              <w:t>07</w:t>
            </w:r>
          </w:p>
        </w:tc>
        <w:tc>
          <w:tcPr>
            <w:tcW w:w="2246" w:type="dxa"/>
            <w:vAlign w:val="top"/>
          </w:tcPr>
          <w:p>
            <w:pPr>
              <w:ind w:left="2"/>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08" w:type="dxa"/>
            <w:vAlign w:val="top"/>
          </w:tcPr>
          <w:p>
            <w:pPr>
              <w:pStyle w:val="TableText"/>
              <w:ind w:left="619"/>
              <w:spacing w:before="188" w:line="183" w:lineRule="auto"/>
              <w:rPr>
                <w:sz w:val="15"/>
                <w:szCs w:val="15"/>
              </w:rPr>
            </w:pPr>
            <w:r>
              <w:rPr>
                <w:sz w:val="15"/>
                <w:szCs w:val="15"/>
                <w:color w:val="212529"/>
                <w:spacing w:val="2"/>
              </w:rPr>
              <w:t>87.</w:t>
            </w:r>
            <w:r>
              <w:rPr>
                <w:sz w:val="15"/>
                <w:szCs w:val="15"/>
                <w:color w:val="212529"/>
                <w:spacing w:val="11"/>
              </w:rPr>
              <w:t xml:space="preserve"> </w:t>
            </w:r>
            <w:r>
              <w:rPr>
                <w:sz w:val="15"/>
                <w:szCs w:val="15"/>
                <w:color w:val="212529"/>
                <w:spacing w:val="2"/>
              </w:rPr>
              <w:t>07</w:t>
            </w:r>
          </w:p>
        </w:tc>
        <w:tc>
          <w:tcPr>
            <w:tcW w:w="1078" w:type="dxa"/>
            <w:vAlign w:val="top"/>
          </w:tcPr>
          <w:p>
            <w:pPr>
              <w:pStyle w:val="TableText"/>
              <w:ind w:left="596"/>
              <w:spacing w:before="188" w:line="183" w:lineRule="auto"/>
              <w:rPr>
                <w:sz w:val="15"/>
                <w:szCs w:val="15"/>
              </w:rPr>
            </w:pPr>
            <w:r>
              <w:rPr>
                <w:sz w:val="15"/>
                <w:szCs w:val="15"/>
                <w:color w:val="212529"/>
                <w:spacing w:val="2"/>
              </w:rPr>
              <w:t>87.</w:t>
            </w:r>
            <w:r>
              <w:rPr>
                <w:sz w:val="15"/>
                <w:szCs w:val="15"/>
                <w:color w:val="212529"/>
                <w:spacing w:val="11"/>
              </w:rPr>
              <w:t xml:space="preserve"> </w:t>
            </w:r>
            <w:r>
              <w:rPr>
                <w:sz w:val="15"/>
                <w:szCs w:val="15"/>
                <w:color w:val="212529"/>
                <w:spacing w:val="2"/>
              </w:rPr>
              <w:t>07</w:t>
            </w:r>
          </w:p>
        </w:tc>
        <w:tc>
          <w:tcPr>
            <w:tcW w:w="861" w:type="dxa"/>
            <w:vAlign w:val="top"/>
          </w:tcPr>
          <w:p>
            <w:pPr>
              <w:pStyle w:val="TableText"/>
              <w:rPr/>
            </w:pPr>
            <w:r/>
          </w:p>
        </w:tc>
      </w:tr>
    </w:tbl>
    <w:p>
      <w:pPr>
        <w:rPr>
          <w:rFonts w:ascii="Arial"/>
          <w:sz w:val="21"/>
        </w:rPr>
      </w:pPr>
      <w:r/>
    </w:p>
    <w:p>
      <w:pPr>
        <w:sectPr>
          <w:footerReference w:type="default" r:id="rId5"/>
          <w:pgSz w:w="11900" w:h="16840"/>
          <w:pgMar w:top="610" w:right="600" w:bottom="312" w:left="600" w:header="357" w:footer="153" w:gutter="0"/>
        </w:sectPr>
        <w:rPr>
          <w:rFonts w:ascii="Arial" w:hAnsi="Arial" w:eastAsia="Arial" w:cs="Arial"/>
          <w:sz w:val="21"/>
          <w:szCs w:val="21"/>
        </w:rPr>
      </w:pPr>
    </w:p>
    <w:p>
      <w:pPr>
        <w:spacing w:before="9"/>
        <w:rPr/>
      </w:pPr>
      <w:r>
        <w:pict>
          <v:shape id="_x0000_s4" style="position:absolute;margin-left:83.486pt;margin-top:56.979pt;mso-position-vertical-relative:page;mso-position-horizontal-relative:page;width:177.4pt;height:14.3pt;z-index:25166028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3"/>
                    </w:rPr>
                    <w:t>@#@#@                                         @#@#@</w:t>
                  </w:r>
                </w:p>
              </w:txbxContent>
            </v:textbox>
          </v:shape>
        </w:pict>
      </w:r>
      <w:r/>
    </w:p>
    <w:p>
      <w:pPr>
        <w:spacing w:before="9"/>
        <w:rPr/>
      </w:pPr>
      <w:r/>
    </w:p>
    <w:p>
      <w:pPr>
        <w:spacing w:before="9"/>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43"/>
            <w:bookmarkEnd w:id="43"/>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单位名称：兴县创建卫生城市服务中心</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954"/>
              <w:spacing w:before="149" w:line="183" w:lineRule="auto"/>
              <w:rPr>
                <w:sz w:val="15"/>
                <w:szCs w:val="15"/>
              </w:rPr>
            </w:pPr>
            <w:r>
              <w:rPr>
                <w:sz w:val="15"/>
                <w:szCs w:val="15"/>
                <w:color w:val="212529"/>
                <w:spacing w:val="2"/>
              </w:rPr>
              <w:t>87.</w:t>
            </w:r>
            <w:r>
              <w:rPr>
                <w:sz w:val="15"/>
                <w:szCs w:val="15"/>
                <w:color w:val="212529"/>
                <w:spacing w:val="11"/>
              </w:rPr>
              <w:t xml:space="preserve"> </w:t>
            </w:r>
            <w:r>
              <w:rPr>
                <w:sz w:val="15"/>
                <w:szCs w:val="15"/>
                <w:color w:val="212529"/>
                <w:spacing w:val="2"/>
              </w:rPr>
              <w:t>07</w:t>
            </w:r>
          </w:p>
        </w:tc>
        <w:tc>
          <w:tcPr>
            <w:tcW w:w="1274" w:type="dxa"/>
            <w:vAlign w:val="top"/>
          </w:tcPr>
          <w:p>
            <w:pPr>
              <w:pStyle w:val="TableText"/>
              <w:ind w:left="791"/>
              <w:spacing w:before="149" w:line="183" w:lineRule="auto"/>
              <w:rPr>
                <w:sz w:val="15"/>
                <w:szCs w:val="15"/>
              </w:rPr>
            </w:pPr>
            <w:r>
              <w:rPr>
                <w:sz w:val="15"/>
                <w:szCs w:val="15"/>
                <w:color w:val="212529"/>
                <w:spacing w:val="3"/>
              </w:rPr>
              <w:t>87.</w:t>
            </w:r>
            <w:r>
              <w:rPr>
                <w:sz w:val="15"/>
                <w:szCs w:val="15"/>
                <w:color w:val="212529"/>
                <w:spacing w:val="3"/>
              </w:rPr>
              <w:t xml:space="preserve"> </w:t>
            </w:r>
            <w:r>
              <w:rPr>
                <w:sz w:val="15"/>
                <w:szCs w:val="15"/>
                <w:color w:val="212529"/>
                <w:spacing w:val="3"/>
              </w:rPr>
              <w:t>07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6" w:line="183"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2.29</w:t>
            </w:r>
          </w:p>
        </w:tc>
        <w:tc>
          <w:tcPr>
            <w:tcW w:w="1274" w:type="dxa"/>
            <w:vAlign w:val="top"/>
          </w:tcPr>
          <w:p>
            <w:pPr>
              <w:ind w:right="23"/>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2.29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7"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2"/>
              </w:rPr>
              <w:t>2.29</w:t>
            </w:r>
          </w:p>
        </w:tc>
        <w:tc>
          <w:tcPr>
            <w:tcW w:w="1274" w:type="dxa"/>
            <w:vAlign w:val="top"/>
          </w:tcPr>
          <w:p>
            <w:pPr>
              <w:ind w:right="23"/>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2"/>
              </w:rPr>
              <w:t>2.29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8"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58" w:line="183" w:lineRule="auto"/>
              <w:jc w:val="right"/>
              <w:rPr>
                <w:rFonts w:ascii="SimSun" w:hAnsi="SimSun" w:eastAsia="SimSun" w:cs="SimSun"/>
                <w:sz w:val="18"/>
                <w:szCs w:val="18"/>
              </w:rPr>
            </w:pPr>
            <w:r>
              <w:rPr>
                <w:rFonts w:ascii="SimSun" w:hAnsi="SimSun" w:eastAsia="SimSun" w:cs="SimSun"/>
                <w:sz w:val="18"/>
                <w:szCs w:val="18"/>
                <w:color w:val="212529"/>
                <w:spacing w:val="-2"/>
              </w:rPr>
              <w:t>2.29</w:t>
            </w:r>
          </w:p>
        </w:tc>
        <w:tc>
          <w:tcPr>
            <w:tcW w:w="1274" w:type="dxa"/>
            <w:vAlign w:val="top"/>
          </w:tcPr>
          <w:p>
            <w:pPr>
              <w:ind w:right="23"/>
              <w:spacing w:before="158" w:line="183" w:lineRule="auto"/>
              <w:jc w:val="right"/>
              <w:rPr>
                <w:rFonts w:ascii="SimSun" w:hAnsi="SimSun" w:eastAsia="SimSun" w:cs="SimSun"/>
                <w:sz w:val="18"/>
                <w:szCs w:val="18"/>
              </w:rPr>
            </w:pPr>
            <w:r>
              <w:rPr>
                <w:rFonts w:ascii="SimSun" w:hAnsi="SimSun" w:eastAsia="SimSun" w:cs="SimSun"/>
                <w:sz w:val="18"/>
                <w:szCs w:val="18"/>
                <w:color w:val="212529"/>
                <w:spacing w:val="-2"/>
              </w:rPr>
              <w:t>2.29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8" w:line="184"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4"/>
              <w:spacing w:before="158" w:line="184" w:lineRule="auto"/>
              <w:jc w:val="right"/>
              <w:rPr>
                <w:rFonts w:ascii="SimSun" w:hAnsi="SimSun" w:eastAsia="SimSun" w:cs="SimSun"/>
                <w:sz w:val="18"/>
                <w:szCs w:val="18"/>
              </w:rPr>
            </w:pPr>
            <w:r>
              <w:rPr>
                <w:rFonts w:ascii="SimSun" w:hAnsi="SimSun" w:eastAsia="SimSun" w:cs="SimSun"/>
                <w:sz w:val="18"/>
                <w:szCs w:val="18"/>
                <w:color w:val="212529"/>
                <w:spacing w:val="-2"/>
              </w:rPr>
              <w:t>82.91</w:t>
            </w:r>
          </w:p>
        </w:tc>
        <w:tc>
          <w:tcPr>
            <w:tcW w:w="1274" w:type="dxa"/>
            <w:vAlign w:val="top"/>
          </w:tcPr>
          <w:p>
            <w:pPr>
              <w:ind w:right="23"/>
              <w:spacing w:before="158" w:line="184" w:lineRule="auto"/>
              <w:jc w:val="right"/>
              <w:rPr>
                <w:rFonts w:ascii="SimSun" w:hAnsi="SimSun" w:eastAsia="SimSun" w:cs="SimSun"/>
                <w:sz w:val="18"/>
                <w:szCs w:val="18"/>
              </w:rPr>
            </w:pPr>
            <w:r>
              <w:rPr>
                <w:rFonts w:ascii="SimSun" w:hAnsi="SimSun" w:eastAsia="SimSun" w:cs="SimSun"/>
                <w:sz w:val="18"/>
                <w:szCs w:val="18"/>
                <w:color w:val="212529"/>
                <w:spacing w:val="-2"/>
              </w:rPr>
              <w:t>82.91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9"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3"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4"/>
              <w:spacing w:before="160" w:line="183" w:lineRule="auto"/>
              <w:jc w:val="right"/>
              <w:rPr>
                <w:rFonts w:ascii="SimSun" w:hAnsi="SimSun" w:eastAsia="SimSun" w:cs="SimSun"/>
                <w:sz w:val="18"/>
                <w:szCs w:val="18"/>
              </w:rPr>
            </w:pPr>
            <w:r>
              <w:rPr>
                <w:rFonts w:ascii="SimSun" w:hAnsi="SimSun" w:eastAsia="SimSun" w:cs="SimSun"/>
                <w:sz w:val="18"/>
                <w:szCs w:val="18"/>
                <w:color w:val="212529"/>
                <w:spacing w:val="-2"/>
              </w:rPr>
              <w:t>0.94</w:t>
            </w:r>
          </w:p>
        </w:tc>
        <w:tc>
          <w:tcPr>
            <w:tcW w:w="1274" w:type="dxa"/>
            <w:vAlign w:val="top"/>
          </w:tcPr>
          <w:p>
            <w:pPr>
              <w:ind w:right="23"/>
              <w:spacing w:before="160" w:line="183" w:lineRule="auto"/>
              <w:jc w:val="right"/>
              <w:rPr>
                <w:rFonts w:ascii="SimSun" w:hAnsi="SimSun" w:eastAsia="SimSun" w:cs="SimSun"/>
                <w:sz w:val="18"/>
                <w:szCs w:val="18"/>
              </w:rPr>
            </w:pPr>
            <w:r>
              <w:rPr>
                <w:rFonts w:ascii="SimSun" w:hAnsi="SimSun" w:eastAsia="SimSun" w:cs="SimSun"/>
                <w:sz w:val="18"/>
                <w:szCs w:val="18"/>
                <w:color w:val="212529"/>
                <w:spacing w:val="-2"/>
              </w:rPr>
              <w:t>0.94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0" w:line="184"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4"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61" w:line="183" w:lineRule="auto"/>
              <w:jc w:val="right"/>
              <w:rPr>
                <w:rFonts w:ascii="SimSun" w:hAnsi="SimSun" w:eastAsia="SimSun" w:cs="SimSun"/>
                <w:sz w:val="18"/>
                <w:szCs w:val="18"/>
              </w:rPr>
            </w:pPr>
            <w:r>
              <w:rPr>
                <w:rFonts w:ascii="SimSun" w:hAnsi="SimSun" w:eastAsia="SimSun" w:cs="SimSun"/>
                <w:sz w:val="18"/>
                <w:szCs w:val="18"/>
                <w:color w:val="212529"/>
                <w:spacing w:val="-2"/>
              </w:rPr>
              <w:t>0.93</w:t>
            </w:r>
          </w:p>
        </w:tc>
        <w:tc>
          <w:tcPr>
            <w:tcW w:w="1274" w:type="dxa"/>
            <w:vAlign w:val="top"/>
          </w:tcPr>
          <w:p>
            <w:pPr>
              <w:ind w:right="23"/>
              <w:spacing w:before="161" w:line="183" w:lineRule="auto"/>
              <w:jc w:val="right"/>
              <w:rPr>
                <w:rFonts w:ascii="SimSun" w:hAnsi="SimSun" w:eastAsia="SimSun" w:cs="SimSun"/>
                <w:sz w:val="18"/>
                <w:szCs w:val="18"/>
              </w:rPr>
            </w:pPr>
            <w:r>
              <w:rPr>
                <w:rFonts w:ascii="SimSun" w:hAnsi="SimSun" w:eastAsia="SimSun" w:cs="SimSun"/>
                <w:sz w:val="18"/>
                <w:szCs w:val="18"/>
                <w:color w:val="212529"/>
                <w:spacing w:val="-2"/>
              </w:rPr>
              <w:t>0.93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1" w:line="184"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97" w:type="dxa"/>
            <w:vAlign w:val="top"/>
          </w:tcPr>
          <w:p>
            <w:pPr>
              <w:ind w:left="3"/>
              <w:spacing w:before="135"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38" w:type="dxa"/>
            <w:vAlign w:val="top"/>
          </w:tcPr>
          <w:p>
            <w:pPr>
              <w:ind w:right="24"/>
              <w:spacing w:before="161" w:line="184" w:lineRule="auto"/>
              <w:jc w:val="right"/>
              <w:rPr>
                <w:rFonts w:ascii="SimSun" w:hAnsi="SimSun" w:eastAsia="SimSun" w:cs="SimSun"/>
                <w:sz w:val="18"/>
                <w:szCs w:val="18"/>
              </w:rPr>
            </w:pPr>
            <w:r>
              <w:rPr>
                <w:rFonts w:ascii="SimSun" w:hAnsi="SimSun" w:eastAsia="SimSun" w:cs="SimSun"/>
                <w:sz w:val="18"/>
                <w:szCs w:val="18"/>
                <w:color w:val="212529"/>
                <w:spacing w:val="-2"/>
              </w:rPr>
              <w:t>0.01</w:t>
            </w:r>
          </w:p>
        </w:tc>
        <w:tc>
          <w:tcPr>
            <w:tcW w:w="1274" w:type="dxa"/>
            <w:vAlign w:val="top"/>
          </w:tcPr>
          <w:p>
            <w:pPr>
              <w:ind w:right="23"/>
              <w:spacing w:before="161" w:line="184" w:lineRule="auto"/>
              <w:jc w:val="right"/>
              <w:rPr>
                <w:rFonts w:ascii="SimSun" w:hAnsi="SimSun" w:eastAsia="SimSun" w:cs="SimSun"/>
                <w:sz w:val="18"/>
                <w:szCs w:val="18"/>
              </w:rPr>
            </w:pPr>
            <w:r>
              <w:rPr>
                <w:rFonts w:ascii="SimSun" w:hAnsi="SimSun" w:eastAsia="SimSun" w:cs="SimSun"/>
                <w:sz w:val="18"/>
                <w:szCs w:val="18"/>
                <w:color w:val="212529"/>
                <w:spacing w:val="-2"/>
              </w:rPr>
              <w:t>0.01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2" w:line="184" w:lineRule="auto"/>
              <w:rPr>
                <w:rFonts w:ascii="SimSun" w:hAnsi="SimSun" w:eastAsia="SimSun" w:cs="SimSun"/>
                <w:sz w:val="18"/>
                <w:szCs w:val="18"/>
              </w:rPr>
            </w:pPr>
            <w:r>
              <w:rPr>
                <w:rFonts w:ascii="SimSun" w:hAnsi="SimSun" w:eastAsia="SimSun" w:cs="SimSun"/>
                <w:sz w:val="18"/>
                <w:szCs w:val="18"/>
                <w:color w:val="212529"/>
                <w:spacing w:val="-2"/>
              </w:rPr>
              <w:t>21099</w:t>
            </w:r>
          </w:p>
        </w:tc>
        <w:tc>
          <w:tcPr>
            <w:tcW w:w="2997" w:type="dxa"/>
            <w:vAlign w:val="top"/>
          </w:tcPr>
          <w:p>
            <w:pPr>
              <w:ind w:left="3"/>
              <w:spacing w:before="135" w:line="219" w:lineRule="auto"/>
              <w:rPr>
                <w:rFonts w:ascii="SimSun" w:hAnsi="SimSun" w:eastAsia="SimSun" w:cs="SimSun"/>
                <w:sz w:val="18"/>
                <w:szCs w:val="18"/>
              </w:rPr>
            </w:pPr>
            <w:r>
              <w:rPr>
                <w:rFonts w:ascii="SimSun" w:hAnsi="SimSun" w:eastAsia="SimSun" w:cs="SimSun"/>
                <w:sz w:val="18"/>
                <w:szCs w:val="18"/>
                <w:color w:val="212529"/>
                <w:spacing w:val="-1"/>
              </w:rPr>
              <w:t>其他卫生健康支出</w:t>
            </w:r>
          </w:p>
        </w:tc>
        <w:tc>
          <w:tcPr>
            <w:tcW w:w="1438" w:type="dxa"/>
            <w:vAlign w:val="top"/>
          </w:tcPr>
          <w:p>
            <w:pPr>
              <w:ind w:right="24"/>
              <w:spacing w:before="162" w:line="184"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1274" w:type="dxa"/>
            <w:vAlign w:val="top"/>
          </w:tcPr>
          <w:p>
            <w:pPr>
              <w:ind w:right="23"/>
              <w:spacing w:before="162" w:line="184"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3" w:line="184" w:lineRule="auto"/>
              <w:rPr>
                <w:rFonts w:ascii="SimSun" w:hAnsi="SimSun" w:eastAsia="SimSun" w:cs="SimSun"/>
                <w:sz w:val="18"/>
                <w:szCs w:val="18"/>
              </w:rPr>
            </w:pPr>
            <w:r>
              <w:rPr>
                <w:rFonts w:ascii="SimSun" w:hAnsi="SimSun" w:eastAsia="SimSun" w:cs="SimSun"/>
                <w:sz w:val="18"/>
                <w:szCs w:val="18"/>
                <w:color w:val="212529"/>
                <w:spacing w:val="-2"/>
              </w:rPr>
              <w:t>2109999</w:t>
            </w:r>
          </w:p>
        </w:tc>
        <w:tc>
          <w:tcPr>
            <w:tcW w:w="2997" w:type="dxa"/>
            <w:vAlign w:val="top"/>
          </w:tcPr>
          <w:p>
            <w:pPr>
              <w:ind w:left="3"/>
              <w:spacing w:before="136" w:line="219" w:lineRule="auto"/>
              <w:rPr>
                <w:rFonts w:ascii="SimSun" w:hAnsi="SimSun" w:eastAsia="SimSun" w:cs="SimSun"/>
                <w:sz w:val="18"/>
                <w:szCs w:val="18"/>
              </w:rPr>
            </w:pPr>
            <w:r>
              <w:rPr>
                <w:rFonts w:ascii="SimSun" w:hAnsi="SimSun" w:eastAsia="SimSun" w:cs="SimSun"/>
                <w:sz w:val="18"/>
                <w:szCs w:val="18"/>
                <w:color w:val="212529"/>
                <w:spacing w:val="-1"/>
              </w:rPr>
              <w:t>其他卫生健康支出</w:t>
            </w:r>
          </w:p>
        </w:tc>
        <w:tc>
          <w:tcPr>
            <w:tcW w:w="1438" w:type="dxa"/>
            <w:vAlign w:val="top"/>
          </w:tcPr>
          <w:p>
            <w:pPr>
              <w:ind w:right="24"/>
              <w:spacing w:before="163" w:line="184"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1274" w:type="dxa"/>
            <w:vAlign w:val="top"/>
          </w:tcPr>
          <w:p>
            <w:pPr>
              <w:ind w:right="23"/>
              <w:spacing w:before="163" w:line="184"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4" w:line="184" w:lineRule="auto"/>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1"/>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4"/>
              </w:rPr>
              <w:t>1.87</w:t>
            </w:r>
          </w:p>
        </w:tc>
        <w:tc>
          <w:tcPr>
            <w:tcW w:w="1274" w:type="dxa"/>
            <w:vAlign w:val="top"/>
          </w:tcPr>
          <w:p>
            <w:pPr>
              <w:ind w:right="20"/>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4"/>
              </w:rPr>
              <w:t>1.87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1"/>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1.87</w:t>
            </w:r>
          </w:p>
        </w:tc>
        <w:tc>
          <w:tcPr>
            <w:tcW w:w="1274" w:type="dxa"/>
            <w:vAlign w:val="top"/>
          </w:tcPr>
          <w:p>
            <w:pPr>
              <w:ind w:right="20"/>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1.87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1"/>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1.87</w:t>
            </w:r>
          </w:p>
        </w:tc>
        <w:tc>
          <w:tcPr>
            <w:tcW w:w="1274" w:type="dxa"/>
            <w:vAlign w:val="top"/>
          </w:tcPr>
          <w:p>
            <w:pPr>
              <w:ind w:right="20"/>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1.87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rPr>
          <w:rFonts w:ascii="Arial"/>
          <w:sz w:val="21"/>
        </w:rPr>
      </w:pPr>
      <w:r/>
    </w:p>
    <w:p>
      <w:pPr>
        <w:sectPr>
          <w:headerReference w:type="default" r:id="rId6"/>
          <w:footerReference w:type="default" r:id="rId7"/>
          <w:pgSz w:w="16840" w:h="11900"/>
          <w:pgMar w:top="610" w:right="600" w:bottom="312" w:left="600" w:header="357" w:footer="153" w:gutter="0"/>
        </w:sectPr>
        <w:rPr>
          <w:rFonts w:ascii="Arial" w:hAnsi="Arial" w:eastAsia="Arial" w:cs="Arial"/>
          <w:sz w:val="21"/>
          <w:szCs w:val="21"/>
        </w:rPr>
      </w:pPr>
    </w:p>
    <w:p>
      <w:pPr>
        <w:spacing w:before="119"/>
        <w:rPr/>
      </w:pPr>
      <w:r>
        <w:pict>
          <v:shape id="_x0000_s6" style="position:absolute;margin-left:68.2717pt;margin-top:58.2865pt;mso-position-vertical-relative:page;mso-position-horizontal-relative:page;width:128.4pt;height:10.85pt;z-index:25166131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38" w:id="44"/>
                  <w:bookmarkEnd w:id="44"/>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8"/>
        <w:gridCol w:w="3380"/>
        <w:gridCol w:w="1372"/>
        <w:gridCol w:w="1307"/>
        <w:gridCol w:w="1301"/>
      </w:tblGrid>
      <w:tr>
        <w:trPr>
          <w:trHeight w:val="319" w:hRule="atLeast"/>
        </w:trPr>
        <w:tc>
          <w:tcPr>
            <w:tcW w:w="179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1" w:type="dxa"/>
            <w:vAlign w:val="top"/>
            <w:tcBorders>
              <w:bottom w:val="single" w:color="FFFFFF" w:sz="4" w:space="0"/>
              <w:top w:val="single" w:color="FFFFFF" w:sz="4" w:space="0"/>
              <w:left w:val="single" w:color="FFFFFF" w:sz="2" w:space="0"/>
              <w:right w:val="single" w:color="FFFFFF" w:sz="2" w:space="0"/>
            </w:tcBorders>
          </w:tcPr>
          <w:p>
            <w:pPr>
              <w:ind w:left="562"/>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8" w:id="45"/>
            <w:bookmarkEnd w:id="45"/>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50"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单位名称：兴县创建卫生城市服务中心</w:t>
            </w:r>
          </w:p>
        </w:tc>
        <w:tc>
          <w:tcPr>
            <w:tcW w:w="1307" w:type="dxa"/>
            <w:vAlign w:val="top"/>
            <w:tcBorders>
              <w:top w:val="single" w:color="FFFFFF" w:sz="4" w:space="0"/>
              <w:left w:val="single" w:color="FFFFFF" w:sz="2" w:space="0"/>
              <w:right w:val="single" w:color="FFFFFF" w:sz="2" w:space="0"/>
            </w:tcBorders>
          </w:tcPr>
          <w:p>
            <w:pPr>
              <w:pStyle w:val="TableText"/>
              <w:rPr/>
            </w:pPr>
            <w:r/>
          </w:p>
        </w:tc>
        <w:tc>
          <w:tcPr>
            <w:tcW w:w="1301" w:type="dxa"/>
            <w:vAlign w:val="top"/>
            <w:tcBorders>
              <w:top w:val="single" w:color="FFFFFF" w:sz="4" w:space="0"/>
              <w:left w:val="single" w:color="FFFFFF" w:sz="2" w:space="0"/>
              <w:right w:val="single" w:color="FFFFFF" w:sz="2" w:space="0"/>
            </w:tcBorders>
          </w:tcPr>
          <w:p>
            <w:pPr>
              <w:ind w:left="628"/>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78" w:type="dxa"/>
            <w:vAlign w:val="top"/>
            <w:gridSpan w:val="2"/>
          </w:tcPr>
          <w:p>
            <w:pPr>
              <w:ind w:left="241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980" w:type="dxa"/>
            <w:vAlign w:val="top"/>
            <w:gridSpan w:val="3"/>
          </w:tcPr>
          <w:p>
            <w:pPr>
              <w:ind w:left="1494"/>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98" w:type="dxa"/>
            <w:vAlign w:val="top"/>
          </w:tcPr>
          <w:p>
            <w:pPr>
              <w:ind w:left="55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80" w:type="dxa"/>
            <w:vAlign w:val="top"/>
          </w:tcPr>
          <w:p>
            <w:pPr>
              <w:ind w:left="134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72" w:type="dxa"/>
            <w:vAlign w:val="top"/>
          </w:tcPr>
          <w:p>
            <w:pPr>
              <w:ind w:left="512"/>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07" w:type="dxa"/>
            <w:vAlign w:val="top"/>
          </w:tcPr>
          <w:p>
            <w:pPr>
              <w:ind w:left="317"/>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01" w:type="dxa"/>
            <w:vAlign w:val="top"/>
          </w:tcPr>
          <w:p>
            <w:pPr>
              <w:ind w:left="318"/>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78" w:type="dxa"/>
            <w:vAlign w:val="top"/>
            <w:gridSpan w:val="2"/>
          </w:tcPr>
          <w:p>
            <w:pPr>
              <w:ind w:left="2416"/>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72" w:type="dxa"/>
            <w:vAlign w:val="top"/>
          </w:tcPr>
          <w:p>
            <w:pPr>
              <w:pStyle w:val="TableText"/>
              <w:ind w:left="938"/>
              <w:spacing w:before="99" w:line="186" w:lineRule="auto"/>
              <w:rPr>
                <w:sz w:val="13"/>
                <w:szCs w:val="13"/>
              </w:rPr>
            </w:pPr>
            <w:r>
              <w:rPr>
                <w:sz w:val="13"/>
                <w:szCs w:val="13"/>
                <w:color w:val="212529"/>
                <w:spacing w:val="4"/>
              </w:rPr>
              <w:t>87.</w:t>
            </w:r>
            <w:r>
              <w:rPr>
                <w:sz w:val="13"/>
                <w:szCs w:val="13"/>
                <w:color w:val="212529"/>
                <w:spacing w:val="11"/>
                <w:w w:val="101"/>
              </w:rPr>
              <w:t xml:space="preserve"> </w:t>
            </w:r>
            <w:r>
              <w:rPr>
                <w:sz w:val="13"/>
                <w:szCs w:val="13"/>
                <w:color w:val="212529"/>
                <w:spacing w:val="4"/>
              </w:rPr>
              <w:t>07</w:t>
            </w:r>
          </w:p>
        </w:tc>
        <w:tc>
          <w:tcPr>
            <w:tcW w:w="1307" w:type="dxa"/>
            <w:vAlign w:val="top"/>
          </w:tcPr>
          <w:p>
            <w:pPr>
              <w:pStyle w:val="TableText"/>
              <w:ind w:left="886"/>
              <w:spacing w:before="99" w:line="186" w:lineRule="auto"/>
              <w:rPr>
                <w:sz w:val="13"/>
                <w:szCs w:val="13"/>
              </w:rPr>
            </w:pPr>
            <w:r>
              <w:rPr>
                <w:sz w:val="13"/>
                <w:szCs w:val="13"/>
                <w:color w:val="212529"/>
                <w:spacing w:val="4"/>
              </w:rPr>
              <w:t>25.</w:t>
            </w:r>
            <w:r>
              <w:rPr>
                <w:sz w:val="13"/>
                <w:szCs w:val="13"/>
                <w:color w:val="212529"/>
                <w:spacing w:val="10"/>
                <w:w w:val="101"/>
              </w:rPr>
              <w:t xml:space="preserve"> </w:t>
            </w:r>
            <w:r>
              <w:rPr>
                <w:sz w:val="13"/>
                <w:szCs w:val="13"/>
                <w:color w:val="212529"/>
                <w:spacing w:val="4"/>
              </w:rPr>
              <w:t>67</w:t>
            </w:r>
          </w:p>
        </w:tc>
        <w:tc>
          <w:tcPr>
            <w:tcW w:w="1301" w:type="dxa"/>
            <w:vAlign w:val="top"/>
          </w:tcPr>
          <w:p>
            <w:pPr>
              <w:pStyle w:val="TableText"/>
              <w:ind w:left="870"/>
              <w:spacing w:before="99" w:line="186" w:lineRule="auto"/>
              <w:rPr>
                <w:sz w:val="13"/>
                <w:szCs w:val="13"/>
              </w:rPr>
            </w:pPr>
            <w:r>
              <w:rPr>
                <w:sz w:val="13"/>
                <w:szCs w:val="13"/>
                <w:color w:val="212529"/>
                <w:spacing w:val="4"/>
              </w:rPr>
              <w:t>61.</w:t>
            </w:r>
            <w:r>
              <w:rPr>
                <w:sz w:val="13"/>
                <w:szCs w:val="13"/>
                <w:color w:val="212529"/>
                <w:spacing w:val="12"/>
              </w:rPr>
              <w:t xml:space="preserve"> </w:t>
            </w:r>
            <w:r>
              <w:rPr>
                <w:sz w:val="13"/>
                <w:szCs w:val="13"/>
                <w:color w:val="212529"/>
                <w:spacing w:val="4"/>
              </w:rPr>
              <w:t>40</w:t>
            </w:r>
          </w:p>
        </w:tc>
      </w:tr>
      <w:tr>
        <w:trPr>
          <w:trHeight w:val="314" w:hRule="atLeast"/>
        </w:trPr>
        <w:tc>
          <w:tcPr>
            <w:tcW w:w="1798"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380" w:type="dxa"/>
            <w:vAlign w:val="top"/>
          </w:tcPr>
          <w:p>
            <w:pPr>
              <w:ind w:left="1"/>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372" w:type="dxa"/>
            <w:vAlign w:val="top"/>
          </w:tcPr>
          <w:p>
            <w:pPr>
              <w:ind w:left="1021"/>
              <w:spacing w:before="105" w:line="190" w:lineRule="auto"/>
              <w:rPr>
                <w:rFonts w:ascii="SimSun" w:hAnsi="SimSun" w:eastAsia="SimSun" w:cs="SimSun"/>
                <w:sz w:val="15"/>
                <w:szCs w:val="15"/>
              </w:rPr>
            </w:pPr>
            <w:r>
              <w:rPr>
                <w:rFonts w:ascii="SimSun" w:hAnsi="SimSun" w:eastAsia="SimSun" w:cs="SimSun"/>
                <w:sz w:val="15"/>
                <w:szCs w:val="15"/>
                <w:color w:val="212529"/>
                <w:spacing w:val="3"/>
              </w:rPr>
              <w:t>2.29</w:t>
            </w:r>
          </w:p>
        </w:tc>
        <w:tc>
          <w:tcPr>
            <w:tcW w:w="1307" w:type="dxa"/>
            <w:vAlign w:val="top"/>
          </w:tcPr>
          <w:p>
            <w:pPr>
              <w:pStyle w:val="TableText"/>
              <w:ind w:left="967"/>
              <w:spacing w:before="99" w:line="186" w:lineRule="auto"/>
              <w:rPr>
                <w:sz w:val="13"/>
                <w:szCs w:val="13"/>
              </w:rPr>
            </w:pPr>
            <w:r>
              <w:rPr>
                <w:sz w:val="13"/>
                <w:szCs w:val="13"/>
                <w:color w:val="212529"/>
                <w:spacing w:val="3"/>
              </w:rPr>
              <w:t>2.</w:t>
            </w:r>
            <w:r>
              <w:rPr>
                <w:sz w:val="13"/>
                <w:szCs w:val="13"/>
                <w:color w:val="212529"/>
                <w:spacing w:val="10"/>
              </w:rPr>
              <w:t xml:space="preserve"> </w:t>
            </w:r>
            <w:r>
              <w:rPr>
                <w:sz w:val="13"/>
                <w:szCs w:val="13"/>
                <w:color w:val="212529"/>
                <w:spacing w:val="3"/>
              </w:rPr>
              <w:t>29</w:t>
            </w:r>
          </w:p>
        </w:tc>
        <w:tc>
          <w:tcPr>
            <w:tcW w:w="1301" w:type="dxa"/>
            <w:vAlign w:val="top"/>
          </w:tcPr>
          <w:p>
            <w:pPr>
              <w:pStyle w:val="TableText"/>
              <w:rPr/>
            </w:pPr>
            <w:r/>
          </w:p>
        </w:tc>
      </w:tr>
      <w:tr>
        <w:trPr>
          <w:trHeight w:val="313" w:hRule="atLeast"/>
        </w:trPr>
        <w:tc>
          <w:tcPr>
            <w:tcW w:w="1798"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380"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372" w:type="dxa"/>
            <w:vAlign w:val="top"/>
          </w:tcPr>
          <w:p>
            <w:pPr>
              <w:ind w:left="1021"/>
              <w:spacing w:before="105" w:line="190" w:lineRule="auto"/>
              <w:rPr>
                <w:rFonts w:ascii="SimSun" w:hAnsi="SimSun" w:eastAsia="SimSun" w:cs="SimSun"/>
                <w:sz w:val="15"/>
                <w:szCs w:val="15"/>
              </w:rPr>
            </w:pPr>
            <w:r>
              <w:rPr>
                <w:rFonts w:ascii="SimSun" w:hAnsi="SimSun" w:eastAsia="SimSun" w:cs="SimSun"/>
                <w:sz w:val="15"/>
                <w:szCs w:val="15"/>
                <w:color w:val="212529"/>
                <w:spacing w:val="3"/>
              </w:rPr>
              <w:t>2.29</w:t>
            </w:r>
          </w:p>
        </w:tc>
        <w:tc>
          <w:tcPr>
            <w:tcW w:w="1307" w:type="dxa"/>
            <w:vAlign w:val="top"/>
          </w:tcPr>
          <w:p>
            <w:pPr>
              <w:pStyle w:val="TableText"/>
              <w:ind w:left="967"/>
              <w:spacing w:before="99" w:line="186" w:lineRule="auto"/>
              <w:rPr>
                <w:sz w:val="13"/>
                <w:szCs w:val="13"/>
              </w:rPr>
            </w:pPr>
            <w:r>
              <w:rPr>
                <w:sz w:val="13"/>
                <w:szCs w:val="13"/>
                <w:color w:val="212529"/>
                <w:spacing w:val="3"/>
              </w:rPr>
              <w:t>2.</w:t>
            </w:r>
            <w:r>
              <w:rPr>
                <w:sz w:val="13"/>
                <w:szCs w:val="13"/>
                <w:color w:val="212529"/>
                <w:spacing w:val="10"/>
              </w:rPr>
              <w:t xml:space="preserve"> </w:t>
            </w:r>
            <w:r>
              <w:rPr>
                <w:sz w:val="13"/>
                <w:szCs w:val="13"/>
                <w:color w:val="212529"/>
                <w:spacing w:val="3"/>
              </w:rPr>
              <w:t>29</w:t>
            </w:r>
          </w:p>
        </w:tc>
        <w:tc>
          <w:tcPr>
            <w:tcW w:w="1301" w:type="dxa"/>
            <w:vAlign w:val="top"/>
          </w:tcPr>
          <w:p>
            <w:pPr>
              <w:pStyle w:val="TableText"/>
              <w:rPr/>
            </w:pPr>
            <w:r/>
          </w:p>
        </w:tc>
      </w:tr>
      <w:tr>
        <w:trPr>
          <w:trHeight w:val="314" w:hRule="atLeast"/>
        </w:trPr>
        <w:tc>
          <w:tcPr>
            <w:tcW w:w="1798"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380"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372" w:type="dxa"/>
            <w:vAlign w:val="top"/>
          </w:tcPr>
          <w:p>
            <w:pPr>
              <w:ind w:left="1021"/>
              <w:spacing w:before="106" w:line="190" w:lineRule="auto"/>
              <w:rPr>
                <w:rFonts w:ascii="SimSun" w:hAnsi="SimSun" w:eastAsia="SimSun" w:cs="SimSun"/>
                <w:sz w:val="15"/>
                <w:szCs w:val="15"/>
              </w:rPr>
            </w:pPr>
            <w:r>
              <w:rPr>
                <w:rFonts w:ascii="SimSun" w:hAnsi="SimSun" w:eastAsia="SimSun" w:cs="SimSun"/>
                <w:sz w:val="15"/>
                <w:szCs w:val="15"/>
                <w:color w:val="212529"/>
                <w:spacing w:val="3"/>
              </w:rPr>
              <w:t>2.29</w:t>
            </w:r>
          </w:p>
        </w:tc>
        <w:tc>
          <w:tcPr>
            <w:tcW w:w="1307" w:type="dxa"/>
            <w:vAlign w:val="top"/>
          </w:tcPr>
          <w:p>
            <w:pPr>
              <w:ind w:right="15"/>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3"/>
              </w:rPr>
              <w:t>2.29</w:t>
            </w:r>
          </w:p>
        </w:tc>
        <w:tc>
          <w:tcPr>
            <w:tcW w:w="1301" w:type="dxa"/>
            <w:vAlign w:val="top"/>
          </w:tcPr>
          <w:p>
            <w:pPr>
              <w:pStyle w:val="TableText"/>
              <w:rPr/>
            </w:pPr>
            <w:r/>
          </w:p>
        </w:tc>
      </w:tr>
      <w:tr>
        <w:trPr>
          <w:trHeight w:val="314" w:hRule="atLeast"/>
        </w:trPr>
        <w:tc>
          <w:tcPr>
            <w:tcW w:w="1798" w:type="dxa"/>
            <w:vAlign w:val="top"/>
          </w:tcPr>
          <w:p>
            <w:pPr>
              <w:ind w:left="8"/>
              <w:spacing w:before="106"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380" w:type="dxa"/>
            <w:vAlign w:val="top"/>
          </w:tcPr>
          <w:p>
            <w:pPr>
              <w:ind w:left="1"/>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372" w:type="dxa"/>
            <w:vAlign w:val="top"/>
          </w:tcPr>
          <w:p>
            <w:pPr>
              <w:ind w:left="938"/>
              <w:spacing w:before="106" w:line="191" w:lineRule="auto"/>
              <w:rPr>
                <w:rFonts w:ascii="SimSun" w:hAnsi="SimSun" w:eastAsia="SimSun" w:cs="SimSun"/>
                <w:sz w:val="15"/>
                <w:szCs w:val="15"/>
              </w:rPr>
            </w:pPr>
            <w:r>
              <w:rPr>
                <w:rFonts w:ascii="SimSun" w:hAnsi="SimSun" w:eastAsia="SimSun" w:cs="SimSun"/>
                <w:sz w:val="15"/>
                <w:szCs w:val="15"/>
                <w:color w:val="212529"/>
                <w:spacing w:val="4"/>
              </w:rPr>
              <w:t>82.91</w:t>
            </w:r>
          </w:p>
        </w:tc>
        <w:tc>
          <w:tcPr>
            <w:tcW w:w="1307" w:type="dxa"/>
            <w:vAlign w:val="top"/>
          </w:tcPr>
          <w:p>
            <w:pPr>
              <w:pStyle w:val="TableText"/>
              <w:ind w:left="886"/>
              <w:spacing w:before="101" w:line="187" w:lineRule="auto"/>
              <w:rPr>
                <w:sz w:val="13"/>
                <w:szCs w:val="13"/>
              </w:rPr>
            </w:pPr>
            <w:r>
              <w:rPr>
                <w:sz w:val="13"/>
                <w:szCs w:val="13"/>
                <w:color w:val="212529"/>
                <w:spacing w:val="3"/>
              </w:rPr>
              <w:t>21.</w:t>
            </w:r>
            <w:r>
              <w:rPr>
                <w:sz w:val="13"/>
                <w:szCs w:val="13"/>
                <w:color w:val="212529"/>
                <w:spacing w:val="9"/>
              </w:rPr>
              <w:t xml:space="preserve"> </w:t>
            </w:r>
            <w:r>
              <w:rPr>
                <w:sz w:val="13"/>
                <w:szCs w:val="13"/>
                <w:color w:val="212529"/>
                <w:spacing w:val="3"/>
              </w:rPr>
              <w:t>51</w:t>
            </w:r>
          </w:p>
        </w:tc>
        <w:tc>
          <w:tcPr>
            <w:tcW w:w="1301" w:type="dxa"/>
            <w:vAlign w:val="top"/>
          </w:tcPr>
          <w:p>
            <w:pPr>
              <w:pStyle w:val="TableText"/>
              <w:ind w:left="870"/>
              <w:spacing w:before="101" w:line="187" w:lineRule="auto"/>
              <w:rPr>
                <w:sz w:val="13"/>
                <w:szCs w:val="13"/>
              </w:rPr>
            </w:pPr>
            <w:r>
              <w:rPr>
                <w:sz w:val="13"/>
                <w:szCs w:val="13"/>
                <w:color w:val="212529"/>
                <w:spacing w:val="4"/>
              </w:rPr>
              <w:t>61.</w:t>
            </w:r>
            <w:r>
              <w:rPr>
                <w:sz w:val="13"/>
                <w:szCs w:val="13"/>
                <w:color w:val="212529"/>
                <w:spacing w:val="12"/>
              </w:rPr>
              <w:t xml:space="preserve"> </w:t>
            </w:r>
            <w:r>
              <w:rPr>
                <w:sz w:val="13"/>
                <w:szCs w:val="13"/>
                <w:color w:val="212529"/>
                <w:spacing w:val="4"/>
              </w:rPr>
              <w:t>40</w:t>
            </w:r>
          </w:p>
        </w:tc>
      </w:tr>
      <w:tr>
        <w:trPr>
          <w:trHeight w:val="314" w:hRule="atLeast"/>
        </w:trPr>
        <w:tc>
          <w:tcPr>
            <w:tcW w:w="1798" w:type="dxa"/>
            <w:vAlign w:val="top"/>
          </w:tcPr>
          <w:p>
            <w:pPr>
              <w:ind w:left="8"/>
              <w:spacing w:before="106"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380" w:type="dxa"/>
            <w:vAlign w:val="top"/>
          </w:tcPr>
          <w:p>
            <w:pPr>
              <w:spacing w:before="82"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372" w:type="dxa"/>
            <w:vAlign w:val="top"/>
          </w:tcPr>
          <w:p>
            <w:pPr>
              <w:ind w:left="1020"/>
              <w:spacing w:before="107" w:line="190" w:lineRule="auto"/>
              <w:rPr>
                <w:rFonts w:ascii="SimSun" w:hAnsi="SimSun" w:eastAsia="SimSun" w:cs="SimSun"/>
                <w:sz w:val="15"/>
                <w:szCs w:val="15"/>
              </w:rPr>
            </w:pPr>
            <w:r>
              <w:rPr>
                <w:rFonts w:ascii="SimSun" w:hAnsi="SimSun" w:eastAsia="SimSun" w:cs="SimSun"/>
                <w:sz w:val="15"/>
                <w:szCs w:val="15"/>
                <w:color w:val="212529"/>
                <w:spacing w:val="3"/>
              </w:rPr>
              <w:t>0.94</w:t>
            </w:r>
          </w:p>
        </w:tc>
        <w:tc>
          <w:tcPr>
            <w:tcW w:w="1307" w:type="dxa"/>
            <w:vAlign w:val="top"/>
          </w:tcPr>
          <w:p>
            <w:pPr>
              <w:pStyle w:val="TableText"/>
              <w:ind w:right="14"/>
              <w:spacing w:before="102" w:line="186" w:lineRule="auto"/>
              <w:jc w:val="right"/>
              <w:rPr>
                <w:sz w:val="13"/>
                <w:szCs w:val="13"/>
              </w:rPr>
            </w:pPr>
            <w:r>
              <w:rPr>
                <w:sz w:val="13"/>
                <w:szCs w:val="13"/>
                <w:color w:val="212529"/>
                <w:spacing w:val="4"/>
              </w:rPr>
              <w:t>0.</w:t>
            </w:r>
            <w:r>
              <w:rPr>
                <w:sz w:val="13"/>
                <w:szCs w:val="13"/>
                <w:color w:val="212529"/>
                <w:spacing w:val="9"/>
                <w:w w:val="102"/>
              </w:rPr>
              <w:t xml:space="preserve"> </w:t>
            </w:r>
            <w:r>
              <w:rPr>
                <w:sz w:val="13"/>
                <w:szCs w:val="13"/>
                <w:color w:val="212529"/>
                <w:spacing w:val="4"/>
              </w:rPr>
              <w:t>94</w:t>
            </w:r>
          </w:p>
        </w:tc>
        <w:tc>
          <w:tcPr>
            <w:tcW w:w="1301" w:type="dxa"/>
            <w:vAlign w:val="top"/>
          </w:tcPr>
          <w:p>
            <w:pPr>
              <w:pStyle w:val="TableText"/>
              <w:rPr/>
            </w:pPr>
            <w:r/>
          </w:p>
        </w:tc>
      </w:tr>
      <w:tr>
        <w:trPr>
          <w:trHeight w:val="314" w:hRule="atLeast"/>
        </w:trPr>
        <w:tc>
          <w:tcPr>
            <w:tcW w:w="1798"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380" w:type="dxa"/>
            <w:vAlign w:val="top"/>
          </w:tcPr>
          <w:p>
            <w:pPr>
              <w:ind w:left="1"/>
              <w:spacing w:before="8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372" w:type="dxa"/>
            <w:vAlign w:val="top"/>
          </w:tcPr>
          <w:p>
            <w:pPr>
              <w:ind w:left="1020"/>
              <w:spacing w:before="108" w:line="190" w:lineRule="auto"/>
              <w:rPr>
                <w:rFonts w:ascii="SimSun" w:hAnsi="SimSun" w:eastAsia="SimSun" w:cs="SimSun"/>
                <w:sz w:val="15"/>
                <w:szCs w:val="15"/>
              </w:rPr>
            </w:pPr>
            <w:r>
              <w:rPr>
                <w:rFonts w:ascii="SimSun" w:hAnsi="SimSun" w:eastAsia="SimSun" w:cs="SimSun"/>
                <w:sz w:val="15"/>
                <w:szCs w:val="15"/>
                <w:color w:val="212529"/>
                <w:spacing w:val="3"/>
              </w:rPr>
              <w:t>0.93</w:t>
            </w:r>
          </w:p>
        </w:tc>
        <w:tc>
          <w:tcPr>
            <w:tcW w:w="1307" w:type="dxa"/>
            <w:vAlign w:val="top"/>
          </w:tcPr>
          <w:p>
            <w:pPr>
              <w:ind w:right="15"/>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0.93</w:t>
            </w:r>
          </w:p>
        </w:tc>
        <w:tc>
          <w:tcPr>
            <w:tcW w:w="1301" w:type="dxa"/>
            <w:vAlign w:val="top"/>
          </w:tcPr>
          <w:p>
            <w:pPr>
              <w:pStyle w:val="TableText"/>
              <w:rPr/>
            </w:pPr>
            <w:r/>
          </w:p>
        </w:tc>
      </w:tr>
      <w:tr>
        <w:trPr>
          <w:trHeight w:val="314" w:hRule="atLeast"/>
        </w:trPr>
        <w:tc>
          <w:tcPr>
            <w:tcW w:w="1798"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2101199</w:t>
            </w:r>
          </w:p>
        </w:tc>
        <w:tc>
          <w:tcPr>
            <w:tcW w:w="3380" w:type="dxa"/>
            <w:vAlign w:val="top"/>
          </w:tcPr>
          <w:p>
            <w:pPr>
              <w:spacing w:before="83"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372" w:type="dxa"/>
            <w:vAlign w:val="top"/>
          </w:tcPr>
          <w:p>
            <w:pPr>
              <w:ind w:left="1020"/>
              <w:spacing w:before="107" w:line="191" w:lineRule="auto"/>
              <w:rPr>
                <w:rFonts w:ascii="SimSun" w:hAnsi="SimSun" w:eastAsia="SimSun" w:cs="SimSun"/>
                <w:sz w:val="15"/>
                <w:szCs w:val="15"/>
              </w:rPr>
            </w:pPr>
            <w:r>
              <w:rPr>
                <w:rFonts w:ascii="SimSun" w:hAnsi="SimSun" w:eastAsia="SimSun" w:cs="SimSun"/>
                <w:sz w:val="15"/>
                <w:szCs w:val="15"/>
                <w:color w:val="212529"/>
                <w:spacing w:val="3"/>
              </w:rPr>
              <w:t>0.01</w:t>
            </w:r>
          </w:p>
        </w:tc>
        <w:tc>
          <w:tcPr>
            <w:tcW w:w="1307" w:type="dxa"/>
            <w:vAlign w:val="top"/>
          </w:tcPr>
          <w:p>
            <w:pPr>
              <w:ind w:right="15"/>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3"/>
              </w:rPr>
              <w:t>0.01</w:t>
            </w:r>
          </w:p>
        </w:tc>
        <w:tc>
          <w:tcPr>
            <w:tcW w:w="1301" w:type="dxa"/>
            <w:vAlign w:val="top"/>
          </w:tcPr>
          <w:p>
            <w:pPr>
              <w:pStyle w:val="TableText"/>
              <w:rPr/>
            </w:pPr>
            <w:r/>
          </w:p>
        </w:tc>
      </w:tr>
      <w:tr>
        <w:trPr>
          <w:trHeight w:val="314" w:hRule="atLeast"/>
        </w:trPr>
        <w:tc>
          <w:tcPr>
            <w:tcW w:w="1798"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21099</w:t>
            </w:r>
          </w:p>
        </w:tc>
        <w:tc>
          <w:tcPr>
            <w:tcW w:w="3380"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0"/>
              </w:rPr>
              <w:t>其他卫生健康支出</w:t>
            </w:r>
          </w:p>
        </w:tc>
        <w:tc>
          <w:tcPr>
            <w:tcW w:w="1372" w:type="dxa"/>
            <w:vAlign w:val="top"/>
          </w:tcPr>
          <w:p>
            <w:pPr>
              <w:ind w:left="938"/>
              <w:spacing w:before="107" w:line="191" w:lineRule="auto"/>
              <w:rPr>
                <w:rFonts w:ascii="SimSun" w:hAnsi="SimSun" w:eastAsia="SimSun" w:cs="SimSun"/>
                <w:sz w:val="15"/>
                <w:szCs w:val="15"/>
              </w:rPr>
            </w:pPr>
            <w:r>
              <w:rPr>
                <w:rFonts w:ascii="SimSun" w:hAnsi="SimSun" w:eastAsia="SimSun" w:cs="SimSun"/>
                <w:sz w:val="15"/>
                <w:szCs w:val="15"/>
                <w:color w:val="212529"/>
                <w:spacing w:val="4"/>
              </w:rPr>
              <w:t>81.97</w:t>
            </w:r>
          </w:p>
        </w:tc>
        <w:tc>
          <w:tcPr>
            <w:tcW w:w="1307" w:type="dxa"/>
            <w:vAlign w:val="top"/>
          </w:tcPr>
          <w:p>
            <w:pPr>
              <w:pStyle w:val="TableText"/>
              <w:ind w:left="886"/>
              <w:spacing w:before="103" w:line="186" w:lineRule="auto"/>
              <w:rPr>
                <w:sz w:val="13"/>
                <w:szCs w:val="13"/>
              </w:rPr>
            </w:pPr>
            <w:r>
              <w:rPr>
                <w:sz w:val="13"/>
                <w:szCs w:val="13"/>
                <w:color w:val="212529"/>
                <w:spacing w:val="4"/>
              </w:rPr>
              <w:t>20.</w:t>
            </w:r>
            <w:r>
              <w:rPr>
                <w:sz w:val="13"/>
                <w:szCs w:val="13"/>
                <w:color w:val="212529"/>
                <w:spacing w:val="10"/>
                <w:w w:val="101"/>
              </w:rPr>
              <w:t xml:space="preserve"> </w:t>
            </w:r>
            <w:r>
              <w:rPr>
                <w:sz w:val="13"/>
                <w:szCs w:val="13"/>
                <w:color w:val="212529"/>
                <w:spacing w:val="4"/>
              </w:rPr>
              <w:t>57</w:t>
            </w:r>
          </w:p>
        </w:tc>
        <w:tc>
          <w:tcPr>
            <w:tcW w:w="1301" w:type="dxa"/>
            <w:vAlign w:val="top"/>
          </w:tcPr>
          <w:p>
            <w:pPr>
              <w:pStyle w:val="TableText"/>
              <w:ind w:left="870"/>
              <w:spacing w:before="102" w:line="187" w:lineRule="auto"/>
              <w:rPr>
                <w:sz w:val="13"/>
                <w:szCs w:val="13"/>
              </w:rPr>
            </w:pPr>
            <w:r>
              <w:rPr>
                <w:sz w:val="13"/>
                <w:szCs w:val="13"/>
                <w:color w:val="212529"/>
                <w:spacing w:val="4"/>
              </w:rPr>
              <w:t>61.</w:t>
            </w:r>
            <w:r>
              <w:rPr>
                <w:sz w:val="13"/>
                <w:szCs w:val="13"/>
                <w:color w:val="212529"/>
                <w:spacing w:val="12"/>
              </w:rPr>
              <w:t xml:space="preserve"> </w:t>
            </w:r>
            <w:r>
              <w:rPr>
                <w:sz w:val="13"/>
                <w:szCs w:val="13"/>
                <w:color w:val="212529"/>
                <w:spacing w:val="4"/>
              </w:rPr>
              <w:t>40</w:t>
            </w:r>
          </w:p>
        </w:tc>
      </w:tr>
      <w:tr>
        <w:trPr>
          <w:trHeight w:val="314" w:hRule="atLeast"/>
        </w:trPr>
        <w:tc>
          <w:tcPr>
            <w:tcW w:w="1798"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2109999</w:t>
            </w:r>
          </w:p>
        </w:tc>
        <w:tc>
          <w:tcPr>
            <w:tcW w:w="3380"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0"/>
              </w:rPr>
              <w:t>其他卫生健康支出</w:t>
            </w:r>
          </w:p>
        </w:tc>
        <w:tc>
          <w:tcPr>
            <w:tcW w:w="1372" w:type="dxa"/>
            <w:vAlign w:val="top"/>
          </w:tcPr>
          <w:p>
            <w:pPr>
              <w:ind w:left="938"/>
              <w:spacing w:before="108" w:line="191" w:lineRule="auto"/>
              <w:rPr>
                <w:rFonts w:ascii="SimSun" w:hAnsi="SimSun" w:eastAsia="SimSun" w:cs="SimSun"/>
                <w:sz w:val="15"/>
                <w:szCs w:val="15"/>
              </w:rPr>
            </w:pPr>
            <w:r>
              <w:rPr>
                <w:rFonts w:ascii="SimSun" w:hAnsi="SimSun" w:eastAsia="SimSun" w:cs="SimSun"/>
                <w:sz w:val="15"/>
                <w:szCs w:val="15"/>
                <w:color w:val="212529"/>
                <w:spacing w:val="4"/>
              </w:rPr>
              <w:t>81.97</w:t>
            </w:r>
          </w:p>
        </w:tc>
        <w:tc>
          <w:tcPr>
            <w:tcW w:w="1307" w:type="dxa"/>
            <w:vAlign w:val="top"/>
          </w:tcPr>
          <w:p>
            <w:pPr>
              <w:ind w:right="15"/>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4"/>
              </w:rPr>
              <w:t>20.57</w:t>
            </w:r>
          </w:p>
        </w:tc>
        <w:tc>
          <w:tcPr>
            <w:tcW w:w="1301" w:type="dxa"/>
            <w:vAlign w:val="top"/>
          </w:tcPr>
          <w:p>
            <w:pPr>
              <w:ind w:left="870"/>
              <w:spacing w:before="108" w:line="191" w:lineRule="auto"/>
              <w:rPr>
                <w:rFonts w:ascii="SimSun" w:hAnsi="SimSun" w:eastAsia="SimSun" w:cs="SimSun"/>
                <w:sz w:val="15"/>
                <w:szCs w:val="15"/>
              </w:rPr>
            </w:pPr>
            <w:r>
              <w:rPr>
                <w:rFonts w:ascii="SimSun" w:hAnsi="SimSun" w:eastAsia="SimSun" w:cs="SimSun"/>
                <w:sz w:val="15"/>
                <w:szCs w:val="15"/>
                <w:color w:val="212529"/>
                <w:spacing w:val="4"/>
              </w:rPr>
              <w:t>61.40</w:t>
            </w:r>
          </w:p>
        </w:tc>
      </w:tr>
      <w:tr>
        <w:trPr>
          <w:trHeight w:val="314" w:hRule="atLeast"/>
        </w:trPr>
        <w:tc>
          <w:tcPr>
            <w:tcW w:w="1798"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380"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372" w:type="dxa"/>
            <w:vAlign w:val="top"/>
          </w:tcPr>
          <w:p>
            <w:pPr>
              <w:ind w:left="1031"/>
              <w:spacing w:before="108" w:line="191" w:lineRule="auto"/>
              <w:rPr>
                <w:rFonts w:ascii="SimSun" w:hAnsi="SimSun" w:eastAsia="SimSun" w:cs="SimSun"/>
                <w:sz w:val="15"/>
                <w:szCs w:val="15"/>
              </w:rPr>
            </w:pPr>
            <w:r>
              <w:rPr>
                <w:rFonts w:ascii="SimSun" w:hAnsi="SimSun" w:eastAsia="SimSun" w:cs="SimSun"/>
                <w:sz w:val="15"/>
                <w:szCs w:val="15"/>
                <w:color w:val="212529"/>
                <w:spacing w:val="1"/>
              </w:rPr>
              <w:t>1.87</w:t>
            </w:r>
          </w:p>
        </w:tc>
        <w:tc>
          <w:tcPr>
            <w:tcW w:w="1307" w:type="dxa"/>
            <w:vAlign w:val="top"/>
          </w:tcPr>
          <w:p>
            <w:pPr>
              <w:pStyle w:val="TableText"/>
              <w:ind w:left="977"/>
              <w:spacing w:before="103" w:line="186" w:lineRule="auto"/>
              <w:rPr>
                <w:sz w:val="13"/>
                <w:szCs w:val="13"/>
              </w:rPr>
            </w:pPr>
            <w:r>
              <w:rPr>
                <w:sz w:val="13"/>
                <w:szCs w:val="13"/>
                <w:color w:val="212529"/>
              </w:rPr>
              <w:t>1.</w:t>
            </w:r>
            <w:r>
              <w:rPr>
                <w:sz w:val="13"/>
                <w:szCs w:val="13"/>
                <w:color w:val="212529"/>
                <w:spacing w:val="11"/>
                <w:w w:val="101"/>
              </w:rPr>
              <w:t xml:space="preserve"> </w:t>
            </w:r>
            <w:r>
              <w:rPr>
                <w:sz w:val="13"/>
                <w:szCs w:val="13"/>
                <w:color w:val="212529"/>
              </w:rPr>
              <w:t>87</w:t>
            </w:r>
          </w:p>
        </w:tc>
        <w:tc>
          <w:tcPr>
            <w:tcW w:w="1301" w:type="dxa"/>
            <w:vAlign w:val="top"/>
          </w:tcPr>
          <w:p>
            <w:pPr>
              <w:pStyle w:val="TableText"/>
              <w:rPr/>
            </w:pPr>
            <w:r/>
          </w:p>
        </w:tc>
      </w:tr>
      <w:tr>
        <w:trPr>
          <w:trHeight w:val="314" w:hRule="atLeast"/>
        </w:trPr>
        <w:tc>
          <w:tcPr>
            <w:tcW w:w="1798"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380" w:type="dxa"/>
            <w:vAlign w:val="top"/>
          </w:tcPr>
          <w:p>
            <w:pPr>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372" w:type="dxa"/>
            <w:vAlign w:val="top"/>
          </w:tcPr>
          <w:p>
            <w:pPr>
              <w:ind w:left="1031"/>
              <w:spacing w:before="108" w:line="191" w:lineRule="auto"/>
              <w:rPr>
                <w:rFonts w:ascii="SimSun" w:hAnsi="SimSun" w:eastAsia="SimSun" w:cs="SimSun"/>
                <w:sz w:val="15"/>
                <w:szCs w:val="15"/>
              </w:rPr>
            </w:pPr>
            <w:r>
              <w:rPr>
                <w:rFonts w:ascii="SimSun" w:hAnsi="SimSun" w:eastAsia="SimSun" w:cs="SimSun"/>
                <w:sz w:val="15"/>
                <w:szCs w:val="15"/>
                <w:color w:val="212529"/>
                <w:spacing w:val="1"/>
              </w:rPr>
              <w:t>1.87</w:t>
            </w:r>
          </w:p>
        </w:tc>
        <w:tc>
          <w:tcPr>
            <w:tcW w:w="1307" w:type="dxa"/>
            <w:vAlign w:val="top"/>
          </w:tcPr>
          <w:p>
            <w:pPr>
              <w:pStyle w:val="TableText"/>
              <w:ind w:left="977"/>
              <w:spacing w:before="104" w:line="186" w:lineRule="auto"/>
              <w:rPr>
                <w:sz w:val="13"/>
                <w:szCs w:val="13"/>
              </w:rPr>
            </w:pPr>
            <w:r>
              <w:rPr>
                <w:sz w:val="13"/>
                <w:szCs w:val="13"/>
                <w:color w:val="212529"/>
              </w:rPr>
              <w:t>1.</w:t>
            </w:r>
            <w:r>
              <w:rPr>
                <w:sz w:val="13"/>
                <w:szCs w:val="13"/>
                <w:color w:val="212529"/>
                <w:spacing w:val="11"/>
                <w:w w:val="101"/>
              </w:rPr>
              <w:t xml:space="preserve"> </w:t>
            </w:r>
            <w:r>
              <w:rPr>
                <w:sz w:val="13"/>
                <w:szCs w:val="13"/>
                <w:color w:val="212529"/>
              </w:rPr>
              <w:t>87</w:t>
            </w:r>
          </w:p>
        </w:tc>
        <w:tc>
          <w:tcPr>
            <w:tcW w:w="1301" w:type="dxa"/>
            <w:vAlign w:val="top"/>
          </w:tcPr>
          <w:p>
            <w:pPr>
              <w:pStyle w:val="TableText"/>
              <w:rPr/>
            </w:pPr>
            <w:r/>
          </w:p>
        </w:tc>
      </w:tr>
      <w:tr>
        <w:trPr>
          <w:trHeight w:val="319" w:hRule="atLeast"/>
        </w:trPr>
        <w:tc>
          <w:tcPr>
            <w:tcW w:w="1798"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380" w:type="dxa"/>
            <w:vAlign w:val="top"/>
          </w:tcPr>
          <w:p>
            <w:pPr>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372" w:type="dxa"/>
            <w:vAlign w:val="top"/>
          </w:tcPr>
          <w:p>
            <w:pPr>
              <w:ind w:left="1031"/>
              <w:spacing w:before="109" w:line="191" w:lineRule="auto"/>
              <w:rPr>
                <w:rFonts w:ascii="SimSun" w:hAnsi="SimSun" w:eastAsia="SimSun" w:cs="SimSun"/>
                <w:sz w:val="15"/>
                <w:szCs w:val="15"/>
              </w:rPr>
            </w:pPr>
            <w:r>
              <w:rPr>
                <w:rFonts w:ascii="SimSun" w:hAnsi="SimSun" w:eastAsia="SimSun" w:cs="SimSun"/>
                <w:sz w:val="15"/>
                <w:szCs w:val="15"/>
                <w:color w:val="212529"/>
                <w:spacing w:val="1"/>
              </w:rPr>
              <w:t>1.87</w:t>
            </w:r>
          </w:p>
        </w:tc>
        <w:tc>
          <w:tcPr>
            <w:tcW w:w="1307" w:type="dxa"/>
            <w:vAlign w:val="top"/>
          </w:tcPr>
          <w:p>
            <w:pPr>
              <w:ind w:right="15"/>
              <w:spacing w:before="109" w:line="191" w:lineRule="auto"/>
              <w:jc w:val="right"/>
              <w:rPr>
                <w:rFonts w:ascii="SimSun" w:hAnsi="SimSun" w:eastAsia="SimSun" w:cs="SimSun"/>
                <w:sz w:val="15"/>
                <w:szCs w:val="15"/>
              </w:rPr>
            </w:pPr>
            <w:r>
              <w:rPr>
                <w:rFonts w:ascii="SimSun" w:hAnsi="SimSun" w:eastAsia="SimSun" w:cs="SimSun"/>
                <w:sz w:val="15"/>
                <w:szCs w:val="15"/>
                <w:color w:val="212529"/>
                <w:spacing w:val="1"/>
              </w:rPr>
              <w:t>1.87</w:t>
            </w:r>
          </w:p>
        </w:tc>
        <w:tc>
          <w:tcPr>
            <w:tcW w:w="1301" w:type="dxa"/>
            <w:vAlign w:val="top"/>
          </w:tcPr>
          <w:p>
            <w:pPr>
              <w:pStyle w:val="TableText"/>
              <w:rPr/>
            </w:pPr>
            <w:r/>
          </w:p>
        </w:tc>
      </w:tr>
    </w:tbl>
    <w:p>
      <w:pPr>
        <w:rPr>
          <w:rFonts w:ascii="Arial"/>
          <w:sz w:val="21"/>
        </w:rPr>
      </w:pPr>
      <w:r/>
    </w:p>
    <w:p>
      <w:pPr>
        <w:sectPr>
          <w:headerReference w:type="default" r:id="rId2"/>
          <w:footerReference w:type="default" r:id="rId8"/>
          <w:pgSz w:w="11900" w:h="16840"/>
          <w:pgMar w:top="610" w:right="600" w:bottom="311" w:left="600" w:header="357" w:footer="153" w:gutter="0"/>
        </w:sectPr>
        <w:rPr>
          <w:rFonts w:ascii="Arial" w:hAnsi="Arial" w:eastAsia="Arial" w:cs="Arial"/>
          <w:sz w:val="21"/>
          <w:szCs w:val="21"/>
        </w:rPr>
      </w:pPr>
    </w:p>
    <w:p>
      <w:pPr>
        <w:spacing w:before="119"/>
        <w:rPr/>
      </w:pPr>
      <w:r>
        <w:pict>
          <v:shape id="_x0000_s8" style="position:absolute;margin-left:68.2717pt;margin-top:58.2865pt;mso-position-vertical-relative:page;mso-position-horizontal-relative:page;width:141.4pt;height:10.85pt;z-index:25166233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39" w:id="46"/>
                  <w:bookmarkEnd w:id="46"/>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93"/>
        <w:gridCol w:w="1004"/>
        <w:gridCol w:w="2063"/>
        <w:gridCol w:w="1015"/>
        <w:gridCol w:w="1037"/>
        <w:gridCol w:w="950"/>
        <w:gridCol w:w="1096"/>
      </w:tblGrid>
      <w:tr>
        <w:trPr>
          <w:trHeight w:val="384" w:hRule="atLeast"/>
        </w:trPr>
        <w:tc>
          <w:tcPr>
            <w:tcW w:w="19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6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46"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9" w:id="47"/>
            <w:bookmarkEnd w:id="47"/>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62"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单位名称：兴县创建卫生城市服务中心</w:t>
            </w:r>
          </w:p>
        </w:tc>
        <w:tc>
          <w:tcPr>
            <w:tcW w:w="1096" w:type="dxa"/>
            <w:vAlign w:val="top"/>
            <w:tcBorders>
              <w:top w:val="single" w:color="FFFFFF" w:sz="4" w:space="0"/>
              <w:left w:val="single" w:color="FFFFFF" w:sz="2" w:space="0"/>
              <w:right w:val="single" w:color="FFFFFF" w:sz="2" w:space="0"/>
            </w:tcBorders>
          </w:tcPr>
          <w:p>
            <w:pPr>
              <w:ind w:left="423"/>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93" w:type="dxa"/>
            <w:vAlign w:val="top"/>
            <w:vMerge w:val="restart"/>
            <w:tcBorders>
              <w:bottom w:val="nil"/>
            </w:tcBorders>
          </w:tcPr>
          <w:p>
            <w:pPr>
              <w:ind w:left="819"/>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04" w:type="dxa"/>
            <w:vAlign w:val="top"/>
            <w:vMerge w:val="restart"/>
            <w:tcBorders>
              <w:bottom w:val="nil"/>
            </w:tcBorders>
          </w:tcPr>
          <w:p>
            <w:pPr>
              <w:ind w:left="32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63" w:type="dxa"/>
            <w:vAlign w:val="top"/>
            <w:vMerge w:val="restart"/>
            <w:tcBorders>
              <w:bottom w:val="nil"/>
            </w:tcBorders>
          </w:tcPr>
          <w:p>
            <w:pPr>
              <w:ind w:left="86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98" w:type="dxa"/>
            <w:vAlign w:val="top"/>
            <w:gridSpan w:val="4"/>
          </w:tcPr>
          <w:p>
            <w:pPr>
              <w:ind w:left="187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93" w:type="dxa"/>
            <w:vAlign w:val="top"/>
            <w:vMerge w:val="continue"/>
            <w:tcBorders>
              <w:top w:val="nil"/>
            </w:tcBorders>
          </w:tcPr>
          <w:p>
            <w:pPr>
              <w:pStyle w:val="TableText"/>
              <w:rPr/>
            </w:pPr>
            <w:r/>
          </w:p>
        </w:tc>
        <w:tc>
          <w:tcPr>
            <w:tcW w:w="1004" w:type="dxa"/>
            <w:vAlign w:val="top"/>
            <w:vMerge w:val="continue"/>
            <w:tcBorders>
              <w:top w:val="nil"/>
            </w:tcBorders>
          </w:tcPr>
          <w:p>
            <w:pPr>
              <w:pStyle w:val="TableText"/>
              <w:rPr/>
            </w:pPr>
            <w:r/>
          </w:p>
        </w:tc>
        <w:tc>
          <w:tcPr>
            <w:tcW w:w="2063" w:type="dxa"/>
            <w:vAlign w:val="top"/>
            <w:vMerge w:val="continue"/>
            <w:tcBorders>
              <w:top w:val="nil"/>
            </w:tcBorders>
          </w:tcPr>
          <w:p>
            <w:pPr>
              <w:pStyle w:val="TableText"/>
              <w:rPr/>
            </w:pPr>
            <w:r/>
          </w:p>
        </w:tc>
        <w:tc>
          <w:tcPr>
            <w:tcW w:w="1015" w:type="dxa"/>
            <w:vAlign w:val="top"/>
          </w:tcPr>
          <w:p>
            <w:pPr>
              <w:ind w:left="341"/>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37" w:type="dxa"/>
            <w:vAlign w:val="top"/>
          </w:tcPr>
          <w:p>
            <w:pPr>
              <w:ind w:left="1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50" w:type="dxa"/>
            <w:vAlign w:val="top"/>
          </w:tcPr>
          <w:p>
            <w:pPr>
              <w:ind w:left="299" w:right="75"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政府性基金</w:t>
            </w:r>
            <w:r>
              <w:rPr>
                <w:rFonts w:ascii="Microsoft YaHei" w:hAnsi="Microsoft YaHei" w:eastAsia="Microsoft YaHei" w:cs="Microsoft YaHei"/>
                <w:sz w:val="15"/>
                <w:szCs w:val="15"/>
                <w:color w:val="212529"/>
                <w:spacing w:val="3"/>
              </w:rPr>
              <w:t xml:space="preserve"> </w:t>
            </w:r>
            <w:r>
              <w:rPr>
                <w:rFonts w:ascii="Microsoft YaHei" w:hAnsi="Microsoft YaHei" w:eastAsia="Microsoft YaHei" w:cs="Microsoft YaHei"/>
                <w:sz w:val="15"/>
                <w:szCs w:val="15"/>
                <w:color w:val="212529"/>
                <w:spacing w:val="11"/>
              </w:rPr>
              <w:t>预算</w:t>
            </w:r>
          </w:p>
        </w:tc>
        <w:tc>
          <w:tcPr>
            <w:tcW w:w="1096" w:type="dxa"/>
            <w:vAlign w:val="top"/>
          </w:tcPr>
          <w:p>
            <w:pPr>
              <w:ind w:left="372" w:right="69"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4"/>
              </w:rPr>
              <w:t xml:space="preserve"> </w:t>
            </w:r>
            <w:r>
              <w:rPr>
                <w:rFonts w:ascii="Microsoft YaHei" w:hAnsi="Microsoft YaHei" w:eastAsia="Microsoft YaHei" w:cs="Microsoft YaHei"/>
                <w:sz w:val="15"/>
                <w:szCs w:val="15"/>
                <w:color w:val="212529"/>
                <w:spacing w:val="11"/>
              </w:rPr>
              <w:t>预算</w:t>
            </w:r>
          </w:p>
        </w:tc>
      </w:tr>
      <w:tr>
        <w:trPr>
          <w:trHeight w:val="379" w:hRule="atLeast"/>
        </w:trPr>
        <w:tc>
          <w:tcPr>
            <w:tcW w:w="199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04" w:type="dxa"/>
            <w:vAlign w:val="top"/>
          </w:tcPr>
          <w:p>
            <w:pPr>
              <w:ind w:right="22"/>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87.07</w:t>
            </w:r>
          </w:p>
        </w:tc>
        <w:tc>
          <w:tcPr>
            <w:tcW w:w="2063" w:type="dxa"/>
            <w:vAlign w:val="top"/>
          </w:tcPr>
          <w:p>
            <w:pPr>
              <w:ind w:left="9"/>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04" w:type="dxa"/>
            <w:vAlign w:val="top"/>
          </w:tcPr>
          <w:p>
            <w:pPr>
              <w:pStyle w:val="TableText"/>
              <w:rPr/>
            </w:pPr>
            <w:r/>
          </w:p>
        </w:tc>
        <w:tc>
          <w:tcPr>
            <w:tcW w:w="2063" w:type="dxa"/>
            <w:vAlign w:val="top"/>
          </w:tcPr>
          <w:p>
            <w:pPr>
              <w:ind w:left="10"/>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04" w:type="dxa"/>
            <w:vAlign w:val="top"/>
          </w:tcPr>
          <w:p>
            <w:pPr>
              <w:pStyle w:val="TableText"/>
              <w:rPr/>
            </w:pPr>
            <w:r/>
          </w:p>
        </w:tc>
        <w:tc>
          <w:tcPr>
            <w:tcW w:w="2063"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22"/>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7"/>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8"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20" w:right="108"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15" w:type="dxa"/>
            <w:vAlign w:val="top"/>
          </w:tcPr>
          <w:p>
            <w:pPr>
              <w:ind w:right="23"/>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2.29</w:t>
            </w:r>
          </w:p>
        </w:tc>
        <w:tc>
          <w:tcPr>
            <w:tcW w:w="1037" w:type="dxa"/>
            <w:vAlign w:val="top"/>
          </w:tcPr>
          <w:p>
            <w:pPr>
              <w:ind w:left="688"/>
              <w:spacing w:before="137" w:line="190" w:lineRule="auto"/>
              <w:rPr>
                <w:rFonts w:ascii="SimSun" w:hAnsi="SimSun" w:eastAsia="SimSun" w:cs="SimSun"/>
                <w:sz w:val="15"/>
                <w:szCs w:val="15"/>
              </w:rPr>
            </w:pPr>
            <w:r>
              <w:rPr>
                <w:rFonts w:ascii="SimSun" w:hAnsi="SimSun" w:eastAsia="SimSun" w:cs="SimSun"/>
                <w:sz w:val="15"/>
                <w:szCs w:val="15"/>
                <w:color w:val="212529"/>
                <w:spacing w:val="3"/>
              </w:rPr>
              <w:t>2.29</w:t>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15" w:type="dxa"/>
            <w:vAlign w:val="top"/>
          </w:tcPr>
          <w:p>
            <w:pPr>
              <w:ind w:right="23"/>
              <w:spacing w:before="137" w:line="191" w:lineRule="auto"/>
              <w:jc w:val="right"/>
              <w:rPr>
                <w:rFonts w:ascii="SimSun" w:hAnsi="SimSun" w:eastAsia="SimSun" w:cs="SimSun"/>
                <w:sz w:val="15"/>
                <w:szCs w:val="15"/>
              </w:rPr>
            </w:pPr>
            <w:r>
              <w:rPr>
                <w:rFonts w:ascii="SimSun" w:hAnsi="SimSun" w:eastAsia="SimSun" w:cs="SimSun"/>
                <w:sz w:val="15"/>
                <w:szCs w:val="15"/>
                <w:color w:val="212529"/>
                <w:spacing w:val="4"/>
              </w:rPr>
              <w:t>82.91</w:t>
            </w:r>
          </w:p>
        </w:tc>
        <w:tc>
          <w:tcPr>
            <w:tcW w:w="1037" w:type="dxa"/>
            <w:vAlign w:val="top"/>
          </w:tcPr>
          <w:p>
            <w:pPr>
              <w:ind w:left="605"/>
              <w:spacing w:before="137" w:line="191" w:lineRule="auto"/>
              <w:rPr>
                <w:rFonts w:ascii="SimSun" w:hAnsi="SimSun" w:eastAsia="SimSun" w:cs="SimSun"/>
                <w:sz w:val="15"/>
                <w:szCs w:val="15"/>
              </w:rPr>
            </w:pPr>
            <w:r>
              <w:rPr>
                <w:rFonts w:ascii="SimSun" w:hAnsi="SimSun" w:eastAsia="SimSun" w:cs="SimSun"/>
                <w:sz w:val="15"/>
                <w:szCs w:val="15"/>
                <w:color w:val="212529"/>
                <w:spacing w:val="4"/>
              </w:rPr>
              <w:t>82.91</w:t>
            </w:r>
          </w:p>
        </w:tc>
        <w:tc>
          <w:tcPr>
            <w:tcW w:w="950" w:type="dxa"/>
            <w:vAlign w:val="top"/>
          </w:tcPr>
          <w:p>
            <w:pPr>
              <w:pStyle w:val="TableText"/>
              <w:rPr/>
            </w:pPr>
            <w:r/>
          </w:p>
        </w:tc>
        <w:tc>
          <w:tcPr>
            <w:tcW w:w="1096" w:type="dxa"/>
            <w:vAlign w:val="top"/>
          </w:tcPr>
          <w:p>
            <w:pPr>
              <w:pStyle w:val="TableText"/>
              <w:rPr/>
            </w:pPr>
            <w:r/>
          </w:p>
        </w:tc>
      </w:tr>
      <w:tr>
        <w:trPr>
          <w:trHeight w:val="378"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right="108"/>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right="108"/>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15" w:type="dxa"/>
            <w:vAlign w:val="top"/>
          </w:tcPr>
          <w:p>
            <w:pPr>
              <w:ind w:right="23"/>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1"/>
              </w:rPr>
              <w:t>1.87</w:t>
            </w:r>
          </w:p>
        </w:tc>
        <w:tc>
          <w:tcPr>
            <w:tcW w:w="1037" w:type="dxa"/>
            <w:vAlign w:val="top"/>
          </w:tcPr>
          <w:p>
            <w:pPr>
              <w:ind w:left="698"/>
              <w:spacing w:before="140" w:line="191" w:lineRule="auto"/>
              <w:rPr>
                <w:rFonts w:ascii="SimSun" w:hAnsi="SimSun" w:eastAsia="SimSun" w:cs="SimSun"/>
                <w:sz w:val="15"/>
                <w:szCs w:val="15"/>
              </w:rPr>
            </w:pPr>
            <w:r>
              <w:rPr>
                <w:rFonts w:ascii="SimSun" w:hAnsi="SimSun" w:eastAsia="SimSun" w:cs="SimSun"/>
                <w:sz w:val="15"/>
                <w:szCs w:val="15"/>
                <w:color w:val="212529"/>
                <w:spacing w:val="1"/>
              </w:rPr>
              <w:t>1.87</w:t>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right="108"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9" w:right="108"/>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right="108"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84" w:hRule="atLeast"/>
        </w:trPr>
        <w:tc>
          <w:tcPr>
            <w:tcW w:w="1993" w:type="dxa"/>
            <w:vAlign w:val="top"/>
          </w:tcPr>
          <w:p>
            <w:pPr>
              <w:ind w:left="497"/>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04" w:type="dxa"/>
            <w:vAlign w:val="top"/>
          </w:tcPr>
          <w:p>
            <w:pPr>
              <w:pStyle w:val="TableText"/>
              <w:ind w:left="288"/>
              <w:spacing w:before="137" w:line="186" w:lineRule="auto"/>
              <w:rPr>
                <w:sz w:val="13"/>
                <w:szCs w:val="13"/>
              </w:rPr>
            </w:pPr>
            <w:r>
              <w:rPr>
                <w:sz w:val="13"/>
                <w:szCs w:val="13"/>
                <w:color w:val="212529"/>
                <w:spacing w:val="4"/>
              </w:rPr>
              <w:t>87.</w:t>
            </w:r>
            <w:r>
              <w:rPr>
                <w:sz w:val="13"/>
                <w:szCs w:val="13"/>
                <w:color w:val="212529"/>
                <w:spacing w:val="11"/>
                <w:w w:val="101"/>
              </w:rPr>
              <w:t xml:space="preserve"> </w:t>
            </w:r>
            <w:r>
              <w:rPr>
                <w:sz w:val="13"/>
                <w:szCs w:val="13"/>
                <w:color w:val="212529"/>
                <w:spacing w:val="4"/>
              </w:rPr>
              <w:t>07</w:t>
            </w:r>
          </w:p>
        </w:tc>
        <w:tc>
          <w:tcPr>
            <w:tcW w:w="2063" w:type="dxa"/>
            <w:vAlign w:val="top"/>
          </w:tcPr>
          <w:p>
            <w:pPr>
              <w:ind w:left="53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15" w:type="dxa"/>
            <w:vAlign w:val="top"/>
          </w:tcPr>
          <w:p>
            <w:pPr>
              <w:pStyle w:val="TableText"/>
              <w:ind w:left="298"/>
              <w:spacing w:before="137" w:line="186" w:lineRule="auto"/>
              <w:rPr>
                <w:sz w:val="13"/>
                <w:szCs w:val="13"/>
              </w:rPr>
            </w:pPr>
            <w:r>
              <w:rPr>
                <w:sz w:val="13"/>
                <w:szCs w:val="13"/>
                <w:color w:val="212529"/>
                <w:spacing w:val="4"/>
              </w:rPr>
              <w:t>87.</w:t>
            </w:r>
            <w:r>
              <w:rPr>
                <w:sz w:val="13"/>
                <w:szCs w:val="13"/>
                <w:color w:val="212529"/>
                <w:spacing w:val="11"/>
                <w:w w:val="101"/>
              </w:rPr>
              <w:t xml:space="preserve"> </w:t>
            </w:r>
            <w:r>
              <w:rPr>
                <w:sz w:val="13"/>
                <w:szCs w:val="13"/>
                <w:color w:val="212529"/>
                <w:spacing w:val="4"/>
              </w:rPr>
              <w:t>07</w:t>
            </w:r>
          </w:p>
        </w:tc>
        <w:tc>
          <w:tcPr>
            <w:tcW w:w="1037" w:type="dxa"/>
            <w:vAlign w:val="top"/>
          </w:tcPr>
          <w:p>
            <w:pPr>
              <w:pStyle w:val="TableText"/>
              <w:ind w:left="306"/>
              <w:spacing w:before="137" w:line="186" w:lineRule="auto"/>
              <w:rPr>
                <w:sz w:val="13"/>
                <w:szCs w:val="13"/>
              </w:rPr>
            </w:pPr>
            <w:r>
              <w:rPr>
                <w:sz w:val="13"/>
                <w:szCs w:val="13"/>
                <w:color w:val="212529"/>
                <w:spacing w:val="4"/>
              </w:rPr>
              <w:t>87.</w:t>
            </w:r>
            <w:r>
              <w:rPr>
                <w:sz w:val="13"/>
                <w:szCs w:val="13"/>
                <w:color w:val="212529"/>
                <w:spacing w:val="11"/>
                <w:w w:val="101"/>
              </w:rPr>
              <w:t xml:space="preserve"> </w:t>
            </w:r>
            <w:r>
              <w:rPr>
                <w:sz w:val="13"/>
                <w:szCs w:val="13"/>
                <w:color w:val="212529"/>
                <w:spacing w:val="4"/>
              </w:rPr>
              <w:t>07</w:t>
            </w:r>
          </w:p>
        </w:tc>
        <w:tc>
          <w:tcPr>
            <w:tcW w:w="950" w:type="dxa"/>
            <w:vAlign w:val="top"/>
          </w:tcPr>
          <w:p>
            <w:pPr>
              <w:pStyle w:val="TableText"/>
              <w:rPr/>
            </w:pPr>
            <w:r/>
          </w:p>
        </w:tc>
        <w:tc>
          <w:tcPr>
            <w:tcW w:w="1096" w:type="dxa"/>
            <w:vAlign w:val="top"/>
          </w:tcPr>
          <w:p>
            <w:pPr>
              <w:pStyle w:val="TableText"/>
              <w:rPr/>
            </w:pPr>
            <w:r/>
          </w:p>
        </w:tc>
      </w:tr>
    </w:tbl>
    <w:p>
      <w:pPr>
        <w:rPr>
          <w:rFonts w:ascii="Arial"/>
          <w:sz w:val="21"/>
        </w:rPr>
      </w:pPr>
      <w:r/>
    </w:p>
    <w:p>
      <w:pPr>
        <w:sectPr>
          <w:footerReference w:type="default" r:id="rId9"/>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93"/>
        <w:gridCol w:w="1004"/>
        <w:gridCol w:w="2063"/>
        <w:gridCol w:w="1015"/>
        <w:gridCol w:w="1037"/>
        <w:gridCol w:w="950"/>
        <w:gridCol w:w="1096"/>
      </w:tblGrid>
      <w:tr>
        <w:trPr>
          <w:trHeight w:val="383" w:hRule="atLeast"/>
        </w:trPr>
        <w:tc>
          <w:tcPr>
            <w:tcW w:w="1993" w:type="dxa"/>
            <w:vAlign w:val="top"/>
          </w:tcPr>
          <w:p>
            <w:pPr>
              <w:ind w:left="7"/>
              <w:spacing w:before="113" w:line="229" w:lineRule="auto"/>
              <w:rPr>
                <w:rFonts w:ascii="SimSun" w:hAnsi="SimSun" w:eastAsia="SimSun" w:cs="SimSun"/>
                <w:sz w:val="15"/>
                <w:szCs w:val="15"/>
              </w:rPr>
            </w:pPr>
            <w:bookmarkStart w:name="bookmark40" w:id="48"/>
            <w:bookmarkEnd w:id="48"/>
            <w:r>
              <w:rPr>
                <w:rFonts w:ascii="SimSun" w:hAnsi="SimSun" w:eastAsia="SimSun" w:cs="SimSun"/>
                <w:sz w:val="15"/>
                <w:szCs w:val="15"/>
                <w:color w:val="212529"/>
                <w:spacing w:val="10"/>
              </w:rPr>
              <w:t>上年财政拨款结转</w:t>
            </w:r>
          </w:p>
        </w:tc>
        <w:tc>
          <w:tcPr>
            <w:tcW w:w="1004" w:type="dxa"/>
            <w:vAlign w:val="top"/>
          </w:tcPr>
          <w:p>
            <w:pPr>
              <w:pStyle w:val="TableText"/>
              <w:rPr/>
            </w:pPr>
            <w:r/>
          </w:p>
        </w:tc>
        <w:tc>
          <w:tcPr>
            <w:tcW w:w="2063" w:type="dxa"/>
            <w:vAlign w:val="top"/>
          </w:tcPr>
          <w:p>
            <w:pPr>
              <w:ind w:left="8"/>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7" w:hRule="atLeast"/>
        </w:trPr>
        <w:tc>
          <w:tcPr>
            <w:tcW w:w="199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7" w:hRule="atLeast"/>
        </w:trPr>
        <w:tc>
          <w:tcPr>
            <w:tcW w:w="1993"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8" w:hRule="atLeast"/>
        </w:trPr>
        <w:tc>
          <w:tcPr>
            <w:tcW w:w="1993"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8"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83" w:hRule="atLeast"/>
        </w:trPr>
        <w:tc>
          <w:tcPr>
            <w:tcW w:w="1993" w:type="dxa"/>
            <w:vAlign w:val="top"/>
          </w:tcPr>
          <w:p>
            <w:pPr>
              <w:ind w:left="66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04" w:type="dxa"/>
            <w:vAlign w:val="top"/>
          </w:tcPr>
          <w:p>
            <w:pPr>
              <w:pStyle w:val="TableText"/>
              <w:ind w:left="288"/>
              <w:spacing w:before="136" w:line="186" w:lineRule="auto"/>
              <w:rPr>
                <w:sz w:val="13"/>
                <w:szCs w:val="13"/>
              </w:rPr>
            </w:pPr>
            <w:r>
              <w:rPr>
                <w:sz w:val="13"/>
                <w:szCs w:val="13"/>
                <w:color w:val="212529"/>
                <w:spacing w:val="4"/>
              </w:rPr>
              <w:t>87.</w:t>
            </w:r>
            <w:r>
              <w:rPr>
                <w:sz w:val="13"/>
                <w:szCs w:val="13"/>
                <w:color w:val="212529"/>
                <w:spacing w:val="11"/>
                <w:w w:val="101"/>
              </w:rPr>
              <w:t xml:space="preserve"> </w:t>
            </w:r>
            <w:r>
              <w:rPr>
                <w:sz w:val="13"/>
                <w:szCs w:val="13"/>
                <w:color w:val="212529"/>
                <w:spacing w:val="4"/>
              </w:rPr>
              <w:t>07</w:t>
            </w:r>
          </w:p>
        </w:tc>
        <w:tc>
          <w:tcPr>
            <w:tcW w:w="2063" w:type="dxa"/>
            <w:vAlign w:val="top"/>
          </w:tcPr>
          <w:p>
            <w:pPr>
              <w:ind w:left="69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15" w:type="dxa"/>
            <w:vAlign w:val="top"/>
          </w:tcPr>
          <w:p>
            <w:pPr>
              <w:pStyle w:val="TableText"/>
              <w:ind w:left="298"/>
              <w:spacing w:before="136" w:line="186" w:lineRule="auto"/>
              <w:rPr>
                <w:sz w:val="13"/>
                <w:szCs w:val="13"/>
              </w:rPr>
            </w:pPr>
            <w:r>
              <w:rPr>
                <w:sz w:val="13"/>
                <w:szCs w:val="13"/>
                <w:color w:val="212529"/>
                <w:spacing w:val="4"/>
              </w:rPr>
              <w:t>87.</w:t>
            </w:r>
            <w:r>
              <w:rPr>
                <w:sz w:val="13"/>
                <w:szCs w:val="13"/>
                <w:color w:val="212529"/>
                <w:spacing w:val="11"/>
                <w:w w:val="101"/>
              </w:rPr>
              <w:t xml:space="preserve"> </w:t>
            </w:r>
            <w:r>
              <w:rPr>
                <w:sz w:val="13"/>
                <w:szCs w:val="13"/>
                <w:color w:val="212529"/>
                <w:spacing w:val="4"/>
              </w:rPr>
              <w:t>07</w:t>
            </w:r>
          </w:p>
        </w:tc>
        <w:tc>
          <w:tcPr>
            <w:tcW w:w="1037" w:type="dxa"/>
            <w:vAlign w:val="top"/>
          </w:tcPr>
          <w:p>
            <w:pPr>
              <w:pStyle w:val="TableText"/>
              <w:ind w:left="306"/>
              <w:spacing w:before="136" w:line="186" w:lineRule="auto"/>
              <w:rPr>
                <w:sz w:val="13"/>
                <w:szCs w:val="13"/>
              </w:rPr>
            </w:pPr>
            <w:r>
              <w:rPr>
                <w:sz w:val="13"/>
                <w:szCs w:val="13"/>
                <w:color w:val="212529"/>
                <w:spacing w:val="4"/>
              </w:rPr>
              <w:t>87.</w:t>
            </w:r>
            <w:r>
              <w:rPr>
                <w:sz w:val="13"/>
                <w:szCs w:val="13"/>
                <w:color w:val="212529"/>
                <w:spacing w:val="11"/>
                <w:w w:val="101"/>
              </w:rPr>
              <w:t xml:space="preserve"> </w:t>
            </w:r>
            <w:r>
              <w:rPr>
                <w:sz w:val="13"/>
                <w:szCs w:val="13"/>
                <w:color w:val="212529"/>
                <w:spacing w:val="4"/>
              </w:rPr>
              <w:t>07</w:t>
            </w:r>
          </w:p>
        </w:tc>
        <w:tc>
          <w:tcPr>
            <w:tcW w:w="950" w:type="dxa"/>
            <w:vAlign w:val="top"/>
          </w:tcPr>
          <w:p>
            <w:pPr>
              <w:pStyle w:val="TableText"/>
              <w:rPr/>
            </w:pPr>
            <w:r/>
          </w:p>
        </w:tc>
        <w:tc>
          <w:tcPr>
            <w:tcW w:w="1096" w:type="dxa"/>
            <w:vAlign w:val="top"/>
          </w:tcPr>
          <w:p>
            <w:pPr>
              <w:pStyle w:val="TableText"/>
              <w:rPr/>
            </w:pPr>
            <w:r/>
          </w:p>
        </w:tc>
      </w:tr>
    </w:tbl>
    <w:p>
      <w:pPr>
        <w:rPr>
          <w:rFonts w:ascii="Arial"/>
          <w:sz w:val="21"/>
        </w:rPr>
      </w:pPr>
      <w:r/>
    </w:p>
    <w:p>
      <w:pPr>
        <w:sectPr>
          <w:footerReference w:type="default" r:id="rId10"/>
          <w:pgSz w:w="11900" w:h="16840"/>
          <w:pgMar w:top="610" w:right="600" w:bottom="311" w:left="600" w:header="357" w:footer="153" w:gutter="0"/>
        </w:sectPr>
        <w:rPr>
          <w:rFonts w:ascii="Arial" w:hAnsi="Arial" w:eastAsia="Arial" w:cs="Arial"/>
          <w:sz w:val="21"/>
          <w:szCs w:val="21"/>
        </w:rPr>
      </w:pPr>
    </w:p>
    <w:p>
      <w:pPr>
        <w:spacing w:before="119"/>
        <w:rPr/>
      </w:pPr>
      <w:r>
        <w:pict>
          <v:shape id="_x0000_s10" style="position:absolute;margin-left:68.2717pt;margin-top:58.2865pt;mso-position-vertical-relative:page;mso-position-horizontal-relative:page;width:212.75pt;height:10.85pt;z-index:25166438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1" w:id="49"/>
                  <w:bookmarkEnd w:id="49"/>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01"/>
        <w:gridCol w:w="3218"/>
        <w:gridCol w:w="1479"/>
        <w:gridCol w:w="1361"/>
        <w:gridCol w:w="1399"/>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10" w:id="50"/>
            <w:bookmarkEnd w:id="50"/>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59"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单位名称：兴县创建卫生城市服务中心</w:t>
            </w:r>
          </w:p>
        </w:tc>
        <w:tc>
          <w:tcPr>
            <w:tcW w:w="1399" w:type="dxa"/>
            <w:vAlign w:val="top"/>
            <w:tcBorders>
              <w:top w:val="single" w:color="FFFFFF" w:sz="4" w:space="0"/>
              <w:left w:val="single" w:color="FFFFFF" w:sz="2" w:space="0"/>
              <w:right w:val="single" w:color="FFFFFF" w:sz="2" w:space="0"/>
            </w:tcBorders>
          </w:tcPr>
          <w:p>
            <w:pPr>
              <w:ind w:left="726"/>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919" w:type="dxa"/>
            <w:vAlign w:val="top"/>
            <w:gridSpan w:val="2"/>
          </w:tcPr>
          <w:p>
            <w:pPr>
              <w:ind w:left="2285"/>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39" w:type="dxa"/>
            <w:vAlign w:val="top"/>
            <w:gridSpan w:val="3"/>
          </w:tcPr>
          <w:p>
            <w:pPr>
              <w:ind w:left="162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701" w:type="dxa"/>
            <w:vAlign w:val="top"/>
          </w:tcPr>
          <w:p>
            <w:pPr>
              <w:ind w:left="510"/>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18" w:type="dxa"/>
            <w:vAlign w:val="top"/>
          </w:tcPr>
          <w:p>
            <w:pPr>
              <w:ind w:left="126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79" w:type="dxa"/>
            <w:vAlign w:val="top"/>
          </w:tcPr>
          <w:p>
            <w:pPr>
              <w:ind w:left="571"/>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4"/>
              <w:spacing w:before="64" w:line="157" w:lineRule="exact"/>
              <w:outlineLvl w:val="1"/>
              <w:rPr>
                <w:rFonts w:ascii="Microsoft YaHei" w:hAnsi="Microsoft YaHei" w:eastAsia="Microsoft YaHei" w:cs="Microsoft YaHei"/>
                <w:sz w:val="15"/>
                <w:szCs w:val="15"/>
              </w:rPr>
            </w:pPr>
            <w:bookmarkStart w:name="bookmark11" w:id="51"/>
            <w:bookmarkEnd w:id="51"/>
            <w:r>
              <w:rPr>
                <w:rFonts w:ascii="Microsoft YaHei" w:hAnsi="Microsoft YaHei" w:eastAsia="Microsoft YaHei" w:cs="Microsoft YaHei"/>
                <w:sz w:val="15"/>
                <w:szCs w:val="15"/>
                <w:color w:val="212529"/>
                <w:spacing w:val="8"/>
                <w:position w:val="-1"/>
              </w:rPr>
              <w:t>基本支出</w:t>
            </w:r>
          </w:p>
        </w:tc>
        <w:tc>
          <w:tcPr>
            <w:tcW w:w="1399" w:type="dxa"/>
            <w:vAlign w:val="top"/>
          </w:tcPr>
          <w:p>
            <w:pPr>
              <w:ind w:left="36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919" w:type="dxa"/>
            <w:vAlign w:val="top"/>
            <w:gridSpan w:val="2"/>
          </w:tcPr>
          <w:p>
            <w:pPr>
              <w:ind w:left="2287"/>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79" w:type="dxa"/>
            <w:vAlign w:val="top"/>
          </w:tcPr>
          <w:p>
            <w:pPr>
              <w:pStyle w:val="TableText"/>
              <w:ind w:left="1055"/>
              <w:spacing w:before="87" w:line="186" w:lineRule="auto"/>
              <w:rPr>
                <w:sz w:val="13"/>
                <w:szCs w:val="13"/>
              </w:rPr>
            </w:pPr>
            <w:r>
              <w:rPr>
                <w:sz w:val="13"/>
                <w:szCs w:val="13"/>
                <w:color w:val="212529"/>
                <w:spacing w:val="4"/>
              </w:rPr>
              <w:t>87.</w:t>
            </w:r>
            <w:r>
              <w:rPr>
                <w:sz w:val="13"/>
                <w:szCs w:val="13"/>
                <w:color w:val="212529"/>
                <w:spacing w:val="11"/>
                <w:w w:val="101"/>
              </w:rPr>
              <w:t xml:space="preserve"> </w:t>
            </w:r>
            <w:r>
              <w:rPr>
                <w:sz w:val="13"/>
                <w:szCs w:val="13"/>
                <w:color w:val="212529"/>
                <w:spacing w:val="4"/>
              </w:rPr>
              <w:t>07</w:t>
            </w:r>
          </w:p>
        </w:tc>
        <w:tc>
          <w:tcPr>
            <w:tcW w:w="1361" w:type="dxa"/>
            <w:vAlign w:val="top"/>
          </w:tcPr>
          <w:p>
            <w:pPr>
              <w:pStyle w:val="TableText"/>
              <w:ind w:left="931"/>
              <w:spacing w:before="87" w:line="186" w:lineRule="auto"/>
              <w:rPr>
                <w:sz w:val="13"/>
                <w:szCs w:val="13"/>
              </w:rPr>
            </w:pPr>
            <w:r>
              <w:rPr>
                <w:sz w:val="13"/>
                <w:szCs w:val="13"/>
                <w:color w:val="212529"/>
                <w:spacing w:val="4"/>
              </w:rPr>
              <w:t>25.</w:t>
            </w:r>
            <w:r>
              <w:rPr>
                <w:sz w:val="13"/>
                <w:szCs w:val="13"/>
                <w:color w:val="212529"/>
                <w:spacing w:val="10"/>
                <w:w w:val="101"/>
              </w:rPr>
              <w:t xml:space="preserve"> </w:t>
            </w:r>
            <w:r>
              <w:rPr>
                <w:sz w:val="13"/>
                <w:szCs w:val="13"/>
                <w:color w:val="212529"/>
                <w:spacing w:val="4"/>
              </w:rPr>
              <w:t>67</w:t>
            </w:r>
          </w:p>
        </w:tc>
        <w:tc>
          <w:tcPr>
            <w:tcW w:w="1399" w:type="dxa"/>
            <w:vAlign w:val="top"/>
          </w:tcPr>
          <w:p>
            <w:pPr>
              <w:pStyle w:val="TableText"/>
              <w:ind w:left="968"/>
              <w:spacing w:before="87" w:line="186" w:lineRule="auto"/>
              <w:rPr>
                <w:sz w:val="13"/>
                <w:szCs w:val="13"/>
              </w:rPr>
            </w:pPr>
            <w:r>
              <w:rPr>
                <w:sz w:val="13"/>
                <w:szCs w:val="13"/>
                <w:color w:val="212529"/>
                <w:spacing w:val="4"/>
              </w:rPr>
              <w:t>61.</w:t>
            </w:r>
            <w:r>
              <w:rPr>
                <w:sz w:val="13"/>
                <w:szCs w:val="13"/>
                <w:color w:val="212529"/>
                <w:spacing w:val="12"/>
              </w:rPr>
              <w:t xml:space="preserve"> </w:t>
            </w:r>
            <w:r>
              <w:rPr>
                <w:sz w:val="13"/>
                <w:szCs w:val="13"/>
                <w:color w:val="212529"/>
                <w:spacing w:val="4"/>
              </w:rPr>
              <w:t>40</w:t>
            </w:r>
          </w:p>
        </w:tc>
      </w:tr>
      <w:tr>
        <w:trPr>
          <w:trHeight w:val="292" w:hRule="atLeast"/>
        </w:trPr>
        <w:tc>
          <w:tcPr>
            <w:tcW w:w="1701" w:type="dxa"/>
            <w:vAlign w:val="top"/>
          </w:tcPr>
          <w:p>
            <w:pPr>
              <w:ind w:left="8"/>
              <w:spacing w:before="93"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218" w:type="dxa"/>
            <w:vAlign w:val="top"/>
          </w:tcPr>
          <w:p>
            <w:pPr>
              <w:ind w:left="2"/>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79" w:type="dxa"/>
            <w:vAlign w:val="top"/>
          </w:tcPr>
          <w:p>
            <w:pPr>
              <w:ind w:right="17"/>
              <w:spacing w:before="93" w:line="190" w:lineRule="auto"/>
              <w:jc w:val="right"/>
              <w:rPr>
                <w:rFonts w:ascii="SimSun" w:hAnsi="SimSun" w:eastAsia="SimSun" w:cs="SimSun"/>
                <w:sz w:val="15"/>
                <w:szCs w:val="15"/>
              </w:rPr>
            </w:pPr>
            <w:r>
              <w:rPr>
                <w:rFonts w:ascii="SimSun" w:hAnsi="SimSun" w:eastAsia="SimSun" w:cs="SimSun"/>
                <w:sz w:val="15"/>
                <w:szCs w:val="15"/>
                <w:color w:val="212529"/>
                <w:spacing w:val="3"/>
              </w:rPr>
              <w:t>2.29</w:t>
            </w:r>
          </w:p>
        </w:tc>
        <w:tc>
          <w:tcPr>
            <w:tcW w:w="1361" w:type="dxa"/>
            <w:vAlign w:val="top"/>
          </w:tcPr>
          <w:p>
            <w:pPr>
              <w:ind w:left="1012"/>
              <w:spacing w:before="93" w:line="190" w:lineRule="auto"/>
              <w:rPr>
                <w:rFonts w:ascii="SimSun" w:hAnsi="SimSun" w:eastAsia="SimSun" w:cs="SimSun"/>
                <w:sz w:val="15"/>
                <w:szCs w:val="15"/>
              </w:rPr>
            </w:pPr>
            <w:r>
              <w:rPr>
                <w:rFonts w:ascii="SimSun" w:hAnsi="SimSun" w:eastAsia="SimSun" w:cs="SimSun"/>
                <w:sz w:val="15"/>
                <w:szCs w:val="15"/>
                <w:color w:val="212529"/>
                <w:spacing w:val="3"/>
              </w:rPr>
              <w:t>2.29</w:t>
            </w:r>
          </w:p>
        </w:tc>
        <w:tc>
          <w:tcPr>
            <w:tcW w:w="1399" w:type="dxa"/>
            <w:vAlign w:val="top"/>
          </w:tcPr>
          <w:p>
            <w:pPr>
              <w:pStyle w:val="TableText"/>
              <w:rPr/>
            </w:pPr>
            <w:r/>
          </w:p>
        </w:tc>
      </w:tr>
      <w:tr>
        <w:trPr>
          <w:trHeight w:val="292" w:hRule="atLeast"/>
        </w:trPr>
        <w:tc>
          <w:tcPr>
            <w:tcW w:w="1701"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218" w:type="dxa"/>
            <w:vAlign w:val="top"/>
          </w:tcPr>
          <w:p>
            <w:pPr>
              <w:ind w:left="1"/>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79" w:type="dxa"/>
            <w:vAlign w:val="top"/>
          </w:tcPr>
          <w:p>
            <w:pPr>
              <w:ind w:right="17"/>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2.29</w:t>
            </w:r>
          </w:p>
        </w:tc>
        <w:tc>
          <w:tcPr>
            <w:tcW w:w="1361" w:type="dxa"/>
            <w:vAlign w:val="top"/>
          </w:tcPr>
          <w:p>
            <w:pPr>
              <w:ind w:left="1012"/>
              <w:spacing w:before="94" w:line="190" w:lineRule="auto"/>
              <w:rPr>
                <w:rFonts w:ascii="SimSun" w:hAnsi="SimSun" w:eastAsia="SimSun" w:cs="SimSun"/>
                <w:sz w:val="15"/>
                <w:szCs w:val="15"/>
              </w:rPr>
            </w:pPr>
            <w:r>
              <w:rPr>
                <w:rFonts w:ascii="SimSun" w:hAnsi="SimSun" w:eastAsia="SimSun" w:cs="SimSun"/>
                <w:sz w:val="15"/>
                <w:szCs w:val="15"/>
                <w:color w:val="212529"/>
                <w:spacing w:val="3"/>
              </w:rPr>
              <w:t>2.29</w:t>
            </w:r>
          </w:p>
        </w:tc>
        <w:tc>
          <w:tcPr>
            <w:tcW w:w="1399" w:type="dxa"/>
            <w:vAlign w:val="top"/>
          </w:tcPr>
          <w:p>
            <w:pPr>
              <w:pStyle w:val="TableText"/>
              <w:rPr/>
            </w:pPr>
            <w:r/>
          </w:p>
        </w:tc>
      </w:tr>
      <w:tr>
        <w:trPr>
          <w:trHeight w:val="292" w:hRule="atLeast"/>
        </w:trPr>
        <w:tc>
          <w:tcPr>
            <w:tcW w:w="1701"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218"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79" w:type="dxa"/>
            <w:vAlign w:val="top"/>
          </w:tcPr>
          <w:p>
            <w:pPr>
              <w:ind w:right="17"/>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2.29</w:t>
            </w:r>
          </w:p>
        </w:tc>
        <w:tc>
          <w:tcPr>
            <w:tcW w:w="1361" w:type="dxa"/>
            <w:vAlign w:val="top"/>
          </w:tcPr>
          <w:p>
            <w:pPr>
              <w:ind w:left="1012"/>
              <w:spacing w:before="95" w:line="190" w:lineRule="auto"/>
              <w:rPr>
                <w:rFonts w:ascii="SimSun" w:hAnsi="SimSun" w:eastAsia="SimSun" w:cs="SimSun"/>
                <w:sz w:val="15"/>
                <w:szCs w:val="15"/>
              </w:rPr>
            </w:pPr>
            <w:r>
              <w:rPr>
                <w:rFonts w:ascii="SimSun" w:hAnsi="SimSun" w:eastAsia="SimSun" w:cs="SimSun"/>
                <w:sz w:val="15"/>
                <w:szCs w:val="15"/>
                <w:color w:val="212529"/>
                <w:spacing w:val="3"/>
              </w:rPr>
              <w:t>2.29</w:t>
            </w:r>
          </w:p>
        </w:tc>
        <w:tc>
          <w:tcPr>
            <w:tcW w:w="1399" w:type="dxa"/>
            <w:vAlign w:val="top"/>
          </w:tcPr>
          <w:p>
            <w:pPr>
              <w:pStyle w:val="TableText"/>
              <w:rPr/>
            </w:pPr>
            <w:r/>
          </w:p>
        </w:tc>
      </w:tr>
      <w:tr>
        <w:trPr>
          <w:trHeight w:val="292" w:hRule="atLeast"/>
        </w:trPr>
        <w:tc>
          <w:tcPr>
            <w:tcW w:w="1701" w:type="dxa"/>
            <w:vAlign w:val="top"/>
          </w:tcPr>
          <w:p>
            <w:pPr>
              <w:ind w:left="8"/>
              <w:spacing w:before="95"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218" w:type="dxa"/>
            <w:vAlign w:val="top"/>
          </w:tcPr>
          <w:p>
            <w:pPr>
              <w:ind w:left="2"/>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79" w:type="dxa"/>
            <w:vAlign w:val="top"/>
          </w:tcPr>
          <w:p>
            <w:pPr>
              <w:ind w:right="17"/>
              <w:spacing w:before="95" w:line="191" w:lineRule="auto"/>
              <w:jc w:val="right"/>
              <w:rPr>
                <w:rFonts w:ascii="SimSun" w:hAnsi="SimSun" w:eastAsia="SimSun" w:cs="SimSun"/>
                <w:sz w:val="15"/>
                <w:szCs w:val="15"/>
              </w:rPr>
            </w:pPr>
            <w:r>
              <w:rPr>
                <w:rFonts w:ascii="SimSun" w:hAnsi="SimSun" w:eastAsia="SimSun" w:cs="SimSun"/>
                <w:sz w:val="15"/>
                <w:szCs w:val="15"/>
                <w:color w:val="212529"/>
                <w:spacing w:val="4"/>
              </w:rPr>
              <w:t>82.91</w:t>
            </w:r>
          </w:p>
        </w:tc>
        <w:tc>
          <w:tcPr>
            <w:tcW w:w="1361" w:type="dxa"/>
            <w:vAlign w:val="top"/>
          </w:tcPr>
          <w:p>
            <w:pPr>
              <w:ind w:left="931"/>
              <w:spacing w:before="95" w:line="191" w:lineRule="auto"/>
              <w:rPr>
                <w:rFonts w:ascii="SimSun" w:hAnsi="SimSun" w:eastAsia="SimSun" w:cs="SimSun"/>
                <w:sz w:val="15"/>
                <w:szCs w:val="15"/>
              </w:rPr>
            </w:pPr>
            <w:r>
              <w:rPr>
                <w:rFonts w:ascii="SimSun" w:hAnsi="SimSun" w:eastAsia="SimSun" w:cs="SimSun"/>
                <w:sz w:val="15"/>
                <w:szCs w:val="15"/>
                <w:color w:val="212529"/>
                <w:spacing w:val="4"/>
              </w:rPr>
              <w:t>21.51</w:t>
            </w:r>
          </w:p>
        </w:tc>
        <w:tc>
          <w:tcPr>
            <w:tcW w:w="1399" w:type="dxa"/>
            <w:vAlign w:val="top"/>
          </w:tcPr>
          <w:p>
            <w:pPr>
              <w:ind w:left="968"/>
              <w:spacing w:before="95" w:line="191" w:lineRule="auto"/>
              <w:rPr>
                <w:rFonts w:ascii="SimSun" w:hAnsi="SimSun" w:eastAsia="SimSun" w:cs="SimSun"/>
                <w:sz w:val="15"/>
                <w:szCs w:val="15"/>
              </w:rPr>
            </w:pPr>
            <w:r>
              <w:rPr>
                <w:rFonts w:ascii="SimSun" w:hAnsi="SimSun" w:eastAsia="SimSun" w:cs="SimSun"/>
                <w:sz w:val="15"/>
                <w:szCs w:val="15"/>
                <w:color w:val="212529"/>
                <w:spacing w:val="4"/>
              </w:rPr>
              <w:t>61.40</w:t>
            </w:r>
          </w:p>
        </w:tc>
      </w:tr>
      <w:tr>
        <w:trPr>
          <w:trHeight w:val="292" w:hRule="atLeast"/>
        </w:trPr>
        <w:tc>
          <w:tcPr>
            <w:tcW w:w="1701" w:type="dxa"/>
            <w:vAlign w:val="top"/>
          </w:tcPr>
          <w:p>
            <w:pPr>
              <w:ind w:left="8"/>
              <w:spacing w:before="95"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218" w:type="dxa"/>
            <w:vAlign w:val="top"/>
          </w:tcPr>
          <w:p>
            <w:pPr>
              <w:ind w:left="1"/>
              <w:spacing w:before="71"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79" w:type="dxa"/>
            <w:vAlign w:val="top"/>
          </w:tcPr>
          <w:p>
            <w:pPr>
              <w:ind w:right="17"/>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0.94</w:t>
            </w:r>
          </w:p>
        </w:tc>
        <w:tc>
          <w:tcPr>
            <w:tcW w:w="1361" w:type="dxa"/>
            <w:vAlign w:val="top"/>
          </w:tcPr>
          <w:p>
            <w:pPr>
              <w:ind w:left="1012"/>
              <w:spacing w:before="96" w:line="190" w:lineRule="auto"/>
              <w:rPr>
                <w:rFonts w:ascii="SimSun" w:hAnsi="SimSun" w:eastAsia="SimSun" w:cs="SimSun"/>
                <w:sz w:val="15"/>
                <w:szCs w:val="15"/>
              </w:rPr>
            </w:pPr>
            <w:r>
              <w:rPr>
                <w:rFonts w:ascii="SimSun" w:hAnsi="SimSun" w:eastAsia="SimSun" w:cs="SimSun"/>
                <w:sz w:val="15"/>
                <w:szCs w:val="15"/>
                <w:color w:val="212529"/>
                <w:spacing w:val="3"/>
              </w:rPr>
              <w:t>0.94</w:t>
            </w:r>
          </w:p>
        </w:tc>
        <w:tc>
          <w:tcPr>
            <w:tcW w:w="1399" w:type="dxa"/>
            <w:vAlign w:val="top"/>
          </w:tcPr>
          <w:p>
            <w:pPr>
              <w:pStyle w:val="TableText"/>
              <w:rPr/>
            </w:pPr>
            <w:r/>
          </w:p>
        </w:tc>
      </w:tr>
      <w:tr>
        <w:trPr>
          <w:trHeight w:val="292" w:hRule="atLeast"/>
        </w:trPr>
        <w:tc>
          <w:tcPr>
            <w:tcW w:w="1701"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218" w:type="dxa"/>
            <w:vAlign w:val="top"/>
          </w:tcPr>
          <w:p>
            <w:pPr>
              <w:ind w:left="2"/>
              <w:spacing w:before="72"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79"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0.93</w:t>
            </w:r>
          </w:p>
        </w:tc>
        <w:tc>
          <w:tcPr>
            <w:tcW w:w="1361" w:type="dxa"/>
            <w:vAlign w:val="top"/>
          </w:tcPr>
          <w:p>
            <w:pPr>
              <w:ind w:left="1012"/>
              <w:spacing w:before="97" w:line="190" w:lineRule="auto"/>
              <w:rPr>
                <w:rFonts w:ascii="SimSun" w:hAnsi="SimSun" w:eastAsia="SimSun" w:cs="SimSun"/>
                <w:sz w:val="15"/>
                <w:szCs w:val="15"/>
              </w:rPr>
            </w:pPr>
            <w:r>
              <w:rPr>
                <w:rFonts w:ascii="SimSun" w:hAnsi="SimSun" w:eastAsia="SimSun" w:cs="SimSun"/>
                <w:sz w:val="15"/>
                <w:szCs w:val="15"/>
                <w:color w:val="212529"/>
                <w:spacing w:val="3"/>
              </w:rPr>
              <w:t>0.93</w:t>
            </w:r>
          </w:p>
        </w:tc>
        <w:tc>
          <w:tcPr>
            <w:tcW w:w="1399" w:type="dxa"/>
            <w:vAlign w:val="top"/>
          </w:tcPr>
          <w:p>
            <w:pPr>
              <w:pStyle w:val="TableText"/>
              <w:rPr/>
            </w:pPr>
            <w:r/>
          </w:p>
        </w:tc>
      </w:tr>
      <w:tr>
        <w:trPr>
          <w:trHeight w:val="292" w:hRule="atLeast"/>
        </w:trPr>
        <w:tc>
          <w:tcPr>
            <w:tcW w:w="1701"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2101199</w:t>
            </w:r>
          </w:p>
        </w:tc>
        <w:tc>
          <w:tcPr>
            <w:tcW w:w="3218"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79" w:type="dxa"/>
            <w:vAlign w:val="top"/>
          </w:tcPr>
          <w:p>
            <w:pPr>
              <w:ind w:right="17"/>
              <w:spacing w:before="97" w:line="191" w:lineRule="auto"/>
              <w:jc w:val="right"/>
              <w:rPr>
                <w:rFonts w:ascii="SimSun" w:hAnsi="SimSun" w:eastAsia="SimSun" w:cs="SimSun"/>
                <w:sz w:val="15"/>
                <w:szCs w:val="15"/>
              </w:rPr>
            </w:pPr>
            <w:r>
              <w:rPr>
                <w:rFonts w:ascii="SimSun" w:hAnsi="SimSun" w:eastAsia="SimSun" w:cs="SimSun"/>
                <w:sz w:val="15"/>
                <w:szCs w:val="15"/>
                <w:color w:val="212529"/>
                <w:spacing w:val="3"/>
              </w:rPr>
              <w:t>0.01</w:t>
            </w:r>
          </w:p>
        </w:tc>
        <w:tc>
          <w:tcPr>
            <w:tcW w:w="1361" w:type="dxa"/>
            <w:vAlign w:val="top"/>
          </w:tcPr>
          <w:p>
            <w:pPr>
              <w:ind w:left="1012"/>
              <w:spacing w:before="97" w:line="191" w:lineRule="auto"/>
              <w:rPr>
                <w:rFonts w:ascii="SimSun" w:hAnsi="SimSun" w:eastAsia="SimSun" w:cs="SimSun"/>
                <w:sz w:val="15"/>
                <w:szCs w:val="15"/>
              </w:rPr>
            </w:pPr>
            <w:r>
              <w:rPr>
                <w:rFonts w:ascii="SimSun" w:hAnsi="SimSun" w:eastAsia="SimSun" w:cs="SimSun"/>
                <w:sz w:val="15"/>
                <w:szCs w:val="15"/>
                <w:color w:val="212529"/>
                <w:spacing w:val="3"/>
              </w:rPr>
              <w:t>0.01</w:t>
            </w:r>
          </w:p>
        </w:tc>
        <w:tc>
          <w:tcPr>
            <w:tcW w:w="1399" w:type="dxa"/>
            <w:vAlign w:val="top"/>
          </w:tcPr>
          <w:p>
            <w:pPr>
              <w:pStyle w:val="TableText"/>
              <w:rPr/>
            </w:pPr>
            <w:r/>
          </w:p>
        </w:tc>
      </w:tr>
      <w:tr>
        <w:trPr>
          <w:trHeight w:val="292" w:hRule="atLeast"/>
        </w:trPr>
        <w:tc>
          <w:tcPr>
            <w:tcW w:w="1701"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21099</w:t>
            </w:r>
          </w:p>
        </w:tc>
        <w:tc>
          <w:tcPr>
            <w:tcW w:w="3218"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其他卫生健康支出</w:t>
            </w:r>
          </w:p>
        </w:tc>
        <w:tc>
          <w:tcPr>
            <w:tcW w:w="1479" w:type="dxa"/>
            <w:vAlign w:val="top"/>
          </w:tcPr>
          <w:p>
            <w:pPr>
              <w:ind w:right="17"/>
              <w:spacing w:before="97" w:line="191" w:lineRule="auto"/>
              <w:jc w:val="right"/>
              <w:rPr>
                <w:rFonts w:ascii="SimSun" w:hAnsi="SimSun" w:eastAsia="SimSun" w:cs="SimSun"/>
                <w:sz w:val="15"/>
                <w:szCs w:val="15"/>
              </w:rPr>
            </w:pPr>
            <w:r>
              <w:rPr>
                <w:rFonts w:ascii="SimSun" w:hAnsi="SimSun" w:eastAsia="SimSun" w:cs="SimSun"/>
                <w:sz w:val="15"/>
                <w:szCs w:val="15"/>
                <w:color w:val="212529"/>
                <w:spacing w:val="4"/>
              </w:rPr>
              <w:t>81.97</w:t>
            </w:r>
          </w:p>
        </w:tc>
        <w:tc>
          <w:tcPr>
            <w:tcW w:w="1361" w:type="dxa"/>
            <w:vAlign w:val="top"/>
          </w:tcPr>
          <w:p>
            <w:pPr>
              <w:ind w:left="931"/>
              <w:spacing w:before="98" w:line="190" w:lineRule="auto"/>
              <w:rPr>
                <w:rFonts w:ascii="SimSun" w:hAnsi="SimSun" w:eastAsia="SimSun" w:cs="SimSun"/>
                <w:sz w:val="15"/>
                <w:szCs w:val="15"/>
              </w:rPr>
            </w:pPr>
            <w:r>
              <w:rPr>
                <w:rFonts w:ascii="SimSun" w:hAnsi="SimSun" w:eastAsia="SimSun" w:cs="SimSun"/>
                <w:sz w:val="15"/>
                <w:szCs w:val="15"/>
                <w:color w:val="212529"/>
                <w:spacing w:val="4"/>
              </w:rPr>
              <w:t>20.57</w:t>
            </w:r>
          </w:p>
        </w:tc>
        <w:tc>
          <w:tcPr>
            <w:tcW w:w="1399" w:type="dxa"/>
            <w:vAlign w:val="top"/>
          </w:tcPr>
          <w:p>
            <w:pPr>
              <w:ind w:left="968"/>
              <w:spacing w:before="97" w:line="191" w:lineRule="auto"/>
              <w:rPr>
                <w:rFonts w:ascii="SimSun" w:hAnsi="SimSun" w:eastAsia="SimSun" w:cs="SimSun"/>
                <w:sz w:val="15"/>
                <w:szCs w:val="15"/>
              </w:rPr>
            </w:pPr>
            <w:r>
              <w:rPr>
                <w:rFonts w:ascii="SimSun" w:hAnsi="SimSun" w:eastAsia="SimSun" w:cs="SimSun"/>
                <w:sz w:val="15"/>
                <w:szCs w:val="15"/>
                <w:color w:val="212529"/>
                <w:spacing w:val="4"/>
              </w:rPr>
              <w:t>61.40</w:t>
            </w:r>
          </w:p>
        </w:tc>
      </w:tr>
      <w:tr>
        <w:trPr>
          <w:trHeight w:val="292" w:hRule="atLeast"/>
        </w:trPr>
        <w:tc>
          <w:tcPr>
            <w:tcW w:w="1701"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2109999</w:t>
            </w:r>
          </w:p>
        </w:tc>
        <w:tc>
          <w:tcPr>
            <w:tcW w:w="3218"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其他卫生健康支出</w:t>
            </w:r>
          </w:p>
        </w:tc>
        <w:tc>
          <w:tcPr>
            <w:tcW w:w="1479" w:type="dxa"/>
            <w:vAlign w:val="top"/>
          </w:tcPr>
          <w:p>
            <w:pPr>
              <w:ind w:right="17"/>
              <w:spacing w:before="98" w:line="191" w:lineRule="auto"/>
              <w:jc w:val="right"/>
              <w:rPr>
                <w:rFonts w:ascii="SimSun" w:hAnsi="SimSun" w:eastAsia="SimSun" w:cs="SimSun"/>
                <w:sz w:val="15"/>
                <w:szCs w:val="15"/>
              </w:rPr>
            </w:pPr>
            <w:r>
              <w:rPr>
                <w:rFonts w:ascii="SimSun" w:hAnsi="SimSun" w:eastAsia="SimSun" w:cs="SimSun"/>
                <w:sz w:val="15"/>
                <w:szCs w:val="15"/>
                <w:color w:val="212529"/>
                <w:spacing w:val="4"/>
              </w:rPr>
              <w:t>81.97</w:t>
            </w:r>
          </w:p>
        </w:tc>
        <w:tc>
          <w:tcPr>
            <w:tcW w:w="1361" w:type="dxa"/>
            <w:vAlign w:val="top"/>
          </w:tcPr>
          <w:p>
            <w:pPr>
              <w:ind w:left="931"/>
              <w:spacing w:before="99" w:line="190" w:lineRule="auto"/>
              <w:rPr>
                <w:rFonts w:ascii="SimSun" w:hAnsi="SimSun" w:eastAsia="SimSun" w:cs="SimSun"/>
                <w:sz w:val="15"/>
                <w:szCs w:val="15"/>
              </w:rPr>
            </w:pPr>
            <w:r>
              <w:rPr>
                <w:rFonts w:ascii="SimSun" w:hAnsi="SimSun" w:eastAsia="SimSun" w:cs="SimSun"/>
                <w:sz w:val="15"/>
                <w:szCs w:val="15"/>
                <w:color w:val="212529"/>
                <w:spacing w:val="4"/>
              </w:rPr>
              <w:t>20.57</w:t>
            </w:r>
          </w:p>
        </w:tc>
        <w:tc>
          <w:tcPr>
            <w:tcW w:w="1399" w:type="dxa"/>
            <w:vAlign w:val="top"/>
          </w:tcPr>
          <w:p>
            <w:pPr>
              <w:ind w:left="968"/>
              <w:spacing w:before="98" w:line="191" w:lineRule="auto"/>
              <w:rPr>
                <w:rFonts w:ascii="SimSun" w:hAnsi="SimSun" w:eastAsia="SimSun" w:cs="SimSun"/>
                <w:sz w:val="15"/>
                <w:szCs w:val="15"/>
              </w:rPr>
            </w:pPr>
            <w:r>
              <w:rPr>
                <w:rFonts w:ascii="SimSun" w:hAnsi="SimSun" w:eastAsia="SimSun" w:cs="SimSun"/>
                <w:sz w:val="15"/>
                <w:szCs w:val="15"/>
                <w:color w:val="212529"/>
                <w:spacing w:val="4"/>
              </w:rPr>
              <w:t>61.40</w:t>
            </w:r>
          </w:p>
        </w:tc>
      </w:tr>
      <w:tr>
        <w:trPr>
          <w:trHeight w:val="292" w:hRule="atLeast"/>
        </w:trPr>
        <w:tc>
          <w:tcPr>
            <w:tcW w:w="1701"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218" w:type="dxa"/>
            <w:vAlign w:val="top"/>
          </w:tcPr>
          <w:p>
            <w:pPr>
              <w:ind w:left="2"/>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79" w:type="dxa"/>
            <w:vAlign w:val="top"/>
          </w:tcPr>
          <w:p>
            <w:pPr>
              <w:ind w:right="17"/>
              <w:spacing w:before="99" w:line="191" w:lineRule="auto"/>
              <w:jc w:val="right"/>
              <w:rPr>
                <w:rFonts w:ascii="SimSun" w:hAnsi="SimSun" w:eastAsia="SimSun" w:cs="SimSun"/>
                <w:sz w:val="15"/>
                <w:szCs w:val="15"/>
              </w:rPr>
            </w:pPr>
            <w:r>
              <w:rPr>
                <w:rFonts w:ascii="SimSun" w:hAnsi="SimSun" w:eastAsia="SimSun" w:cs="SimSun"/>
                <w:sz w:val="15"/>
                <w:szCs w:val="15"/>
                <w:color w:val="212529"/>
                <w:spacing w:val="1"/>
              </w:rPr>
              <w:t>1.87</w:t>
            </w:r>
          </w:p>
        </w:tc>
        <w:tc>
          <w:tcPr>
            <w:tcW w:w="1361" w:type="dxa"/>
            <w:vAlign w:val="top"/>
          </w:tcPr>
          <w:p>
            <w:pPr>
              <w:ind w:left="1022"/>
              <w:spacing w:before="99" w:line="191" w:lineRule="auto"/>
              <w:rPr>
                <w:rFonts w:ascii="SimSun" w:hAnsi="SimSun" w:eastAsia="SimSun" w:cs="SimSun"/>
                <w:sz w:val="15"/>
                <w:szCs w:val="15"/>
              </w:rPr>
            </w:pPr>
            <w:r>
              <w:rPr>
                <w:rFonts w:ascii="SimSun" w:hAnsi="SimSun" w:eastAsia="SimSun" w:cs="SimSun"/>
                <w:sz w:val="15"/>
                <w:szCs w:val="15"/>
                <w:color w:val="212529"/>
                <w:spacing w:val="1"/>
              </w:rPr>
              <w:t>1.87</w:t>
            </w:r>
          </w:p>
        </w:tc>
        <w:tc>
          <w:tcPr>
            <w:tcW w:w="1399" w:type="dxa"/>
            <w:vAlign w:val="top"/>
          </w:tcPr>
          <w:p>
            <w:pPr>
              <w:pStyle w:val="TableText"/>
              <w:rPr/>
            </w:pPr>
            <w:r/>
          </w:p>
        </w:tc>
      </w:tr>
      <w:tr>
        <w:trPr>
          <w:trHeight w:val="293" w:hRule="atLeast"/>
        </w:trPr>
        <w:tc>
          <w:tcPr>
            <w:tcW w:w="1701" w:type="dxa"/>
            <w:vAlign w:val="top"/>
          </w:tcPr>
          <w:p>
            <w:pPr>
              <w:ind w:left="8"/>
              <w:spacing w:before="100"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218" w:type="dxa"/>
            <w:vAlign w:val="top"/>
          </w:tcPr>
          <w:p>
            <w:pPr>
              <w:ind w:left="2"/>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79" w:type="dxa"/>
            <w:vAlign w:val="top"/>
          </w:tcPr>
          <w:p>
            <w:pPr>
              <w:ind w:right="17"/>
              <w:spacing w:before="100" w:line="191" w:lineRule="auto"/>
              <w:jc w:val="right"/>
              <w:rPr>
                <w:rFonts w:ascii="SimSun" w:hAnsi="SimSun" w:eastAsia="SimSun" w:cs="SimSun"/>
                <w:sz w:val="15"/>
                <w:szCs w:val="15"/>
              </w:rPr>
            </w:pPr>
            <w:r>
              <w:rPr>
                <w:rFonts w:ascii="SimSun" w:hAnsi="SimSun" w:eastAsia="SimSun" w:cs="SimSun"/>
                <w:sz w:val="15"/>
                <w:szCs w:val="15"/>
                <w:color w:val="212529"/>
                <w:spacing w:val="1"/>
              </w:rPr>
              <w:t>1.87</w:t>
            </w:r>
          </w:p>
        </w:tc>
        <w:tc>
          <w:tcPr>
            <w:tcW w:w="1361" w:type="dxa"/>
            <w:vAlign w:val="top"/>
          </w:tcPr>
          <w:p>
            <w:pPr>
              <w:ind w:left="1022"/>
              <w:spacing w:before="100" w:line="191" w:lineRule="auto"/>
              <w:rPr>
                <w:rFonts w:ascii="SimSun" w:hAnsi="SimSun" w:eastAsia="SimSun" w:cs="SimSun"/>
                <w:sz w:val="15"/>
                <w:szCs w:val="15"/>
              </w:rPr>
            </w:pPr>
            <w:r>
              <w:rPr>
                <w:rFonts w:ascii="SimSun" w:hAnsi="SimSun" w:eastAsia="SimSun" w:cs="SimSun"/>
                <w:sz w:val="15"/>
                <w:szCs w:val="15"/>
                <w:color w:val="212529"/>
                <w:spacing w:val="1"/>
              </w:rPr>
              <w:t>1.87</w:t>
            </w:r>
          </w:p>
        </w:tc>
        <w:tc>
          <w:tcPr>
            <w:tcW w:w="1399" w:type="dxa"/>
            <w:vAlign w:val="top"/>
          </w:tcPr>
          <w:p>
            <w:pPr>
              <w:pStyle w:val="TableText"/>
              <w:rPr/>
            </w:pPr>
            <w:r/>
          </w:p>
        </w:tc>
      </w:tr>
      <w:tr>
        <w:trPr>
          <w:trHeight w:val="298" w:hRule="atLeast"/>
        </w:trPr>
        <w:tc>
          <w:tcPr>
            <w:tcW w:w="1701"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218" w:type="dxa"/>
            <w:vAlign w:val="top"/>
          </w:tcPr>
          <w:p>
            <w:pPr>
              <w:ind w:left="2"/>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79" w:type="dxa"/>
            <w:vAlign w:val="top"/>
          </w:tcPr>
          <w:p>
            <w:pPr>
              <w:ind w:right="17"/>
              <w:spacing w:before="99" w:line="191" w:lineRule="auto"/>
              <w:jc w:val="right"/>
              <w:rPr>
                <w:rFonts w:ascii="SimSun" w:hAnsi="SimSun" w:eastAsia="SimSun" w:cs="SimSun"/>
                <w:sz w:val="15"/>
                <w:szCs w:val="15"/>
              </w:rPr>
            </w:pPr>
            <w:r>
              <w:rPr>
                <w:rFonts w:ascii="SimSun" w:hAnsi="SimSun" w:eastAsia="SimSun" w:cs="SimSun"/>
                <w:sz w:val="15"/>
                <w:szCs w:val="15"/>
                <w:color w:val="212529"/>
                <w:spacing w:val="1"/>
              </w:rPr>
              <w:t>1.87</w:t>
            </w:r>
          </w:p>
        </w:tc>
        <w:tc>
          <w:tcPr>
            <w:tcW w:w="1361" w:type="dxa"/>
            <w:vAlign w:val="top"/>
          </w:tcPr>
          <w:p>
            <w:pPr>
              <w:ind w:left="1022"/>
              <w:spacing w:before="99" w:line="191" w:lineRule="auto"/>
              <w:rPr>
                <w:rFonts w:ascii="SimSun" w:hAnsi="SimSun" w:eastAsia="SimSun" w:cs="SimSun"/>
                <w:sz w:val="15"/>
                <w:szCs w:val="15"/>
              </w:rPr>
            </w:pPr>
            <w:r>
              <w:rPr>
                <w:rFonts w:ascii="SimSun" w:hAnsi="SimSun" w:eastAsia="SimSun" w:cs="SimSun"/>
                <w:sz w:val="15"/>
                <w:szCs w:val="15"/>
                <w:color w:val="212529"/>
                <w:spacing w:val="1"/>
              </w:rPr>
              <w:t>1.87</w:t>
            </w:r>
          </w:p>
        </w:tc>
        <w:tc>
          <w:tcPr>
            <w:tcW w:w="1399" w:type="dxa"/>
            <w:vAlign w:val="top"/>
          </w:tcPr>
          <w:p>
            <w:pPr>
              <w:pStyle w:val="TableText"/>
              <w:rPr/>
            </w:pPr>
            <w:r/>
          </w:p>
        </w:tc>
      </w:tr>
    </w:tbl>
    <w:p>
      <w:pPr>
        <w:rPr>
          <w:rFonts w:ascii="Arial"/>
          <w:sz w:val="21"/>
        </w:rPr>
      </w:pPr>
      <w:r/>
    </w:p>
    <w:p>
      <w:pPr>
        <w:sectPr>
          <w:footerReference w:type="default" r:id="rId11"/>
          <w:pgSz w:w="11900" w:h="16840"/>
          <w:pgMar w:top="610" w:right="600" w:bottom="312" w:left="600" w:header="357" w:footer="153" w:gutter="0"/>
        </w:sectPr>
        <w:rPr>
          <w:rFonts w:ascii="Arial" w:hAnsi="Arial" w:eastAsia="Arial" w:cs="Arial"/>
          <w:sz w:val="21"/>
          <w:szCs w:val="21"/>
        </w:rPr>
      </w:pPr>
    </w:p>
    <w:p>
      <w:pPr>
        <w:spacing w:before="119"/>
        <w:rPr/>
      </w:pPr>
      <w:r>
        <w:pict>
          <v:shape id="_x0000_s12" style="position:absolute;margin-left:68.2717pt;margin-top:58.2865pt;mso-position-vertical-relative:page;mso-position-horizontal-relative:page;width:258.15pt;height:10.85pt;z-index:25166540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2" w:id="52"/>
                  <w:bookmarkEnd w:id="52"/>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07"/>
        <w:gridCol w:w="2343"/>
        <w:gridCol w:w="1134"/>
        <w:gridCol w:w="1134"/>
        <w:gridCol w:w="1064"/>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11" w:id="53"/>
            <w:bookmarkEnd w:id="53"/>
            <w:bookmarkStart w:name="bookmark12" w:id="54"/>
            <w:bookmarkEnd w:id="54"/>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84"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单位名称：兴县创建卫生城市服务中心</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064" w:type="dxa"/>
            <w:vAlign w:val="top"/>
            <w:tcBorders>
              <w:top w:val="single" w:color="FFFFFF" w:sz="4" w:space="0"/>
              <w:left w:val="single" w:color="FFFFFF" w:sz="2" w:space="0"/>
              <w:right w:val="single" w:color="FFFFFF" w:sz="2" w:space="0"/>
            </w:tcBorders>
          </w:tcPr>
          <w:p>
            <w:pPr>
              <w:ind w:left="393"/>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407" w:type="dxa"/>
            <w:vAlign w:val="top"/>
            <w:vMerge w:val="restart"/>
            <w:tcBorders>
              <w:bottom w:val="nil"/>
            </w:tcBorders>
          </w:tcPr>
          <w:p>
            <w:pPr>
              <w:ind w:left="7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43" w:type="dxa"/>
            <w:vAlign w:val="top"/>
            <w:vMerge w:val="restart"/>
            <w:tcBorders>
              <w:bottom w:val="nil"/>
            </w:tcBorders>
          </w:tcPr>
          <w:p>
            <w:pPr>
              <w:ind w:left="188"/>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332" w:type="dxa"/>
            <w:vAlign w:val="top"/>
            <w:gridSpan w:val="3"/>
          </w:tcPr>
          <w:p>
            <w:pPr>
              <w:ind w:left="1174"/>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407" w:type="dxa"/>
            <w:vAlign w:val="top"/>
            <w:vMerge w:val="continue"/>
            <w:tcBorders>
              <w:top w:val="nil"/>
            </w:tcBorders>
          </w:tcPr>
          <w:p>
            <w:pPr>
              <w:pStyle w:val="TableText"/>
              <w:rPr/>
            </w:pPr>
            <w:r/>
          </w:p>
        </w:tc>
        <w:tc>
          <w:tcPr>
            <w:tcW w:w="2343" w:type="dxa"/>
            <w:vAlign w:val="top"/>
            <w:vMerge w:val="continue"/>
            <w:tcBorders>
              <w:top w:val="nil"/>
            </w:tcBorders>
          </w:tcPr>
          <w:p>
            <w:pPr>
              <w:pStyle w:val="TableText"/>
              <w:rPr/>
            </w:pPr>
            <w:r/>
          </w:p>
        </w:tc>
        <w:tc>
          <w:tcPr>
            <w:tcW w:w="1134" w:type="dxa"/>
            <w:vAlign w:val="top"/>
          </w:tcPr>
          <w:p>
            <w:pPr>
              <w:ind w:left="400"/>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8"/>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64" w:type="dxa"/>
            <w:vAlign w:val="top"/>
          </w:tcPr>
          <w:p>
            <w:pPr>
              <w:ind w:left="20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750" w:type="dxa"/>
            <w:vAlign w:val="top"/>
            <w:gridSpan w:val="2"/>
          </w:tcPr>
          <w:p>
            <w:pPr>
              <w:ind w:left="2717"/>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34" w:type="dxa"/>
            <w:vAlign w:val="top"/>
          </w:tcPr>
          <w:p>
            <w:pPr>
              <w:pStyle w:val="TableText"/>
              <w:ind w:left="710"/>
              <w:spacing w:before="87" w:line="186" w:lineRule="auto"/>
              <w:rPr>
                <w:sz w:val="13"/>
                <w:szCs w:val="13"/>
              </w:rPr>
            </w:pPr>
            <w:r>
              <w:rPr>
                <w:sz w:val="13"/>
                <w:szCs w:val="13"/>
                <w:color w:val="212529"/>
                <w:spacing w:val="4"/>
              </w:rPr>
              <w:t>25.</w:t>
            </w:r>
            <w:r>
              <w:rPr>
                <w:sz w:val="13"/>
                <w:szCs w:val="13"/>
                <w:color w:val="212529"/>
                <w:spacing w:val="10"/>
                <w:w w:val="101"/>
              </w:rPr>
              <w:t xml:space="preserve"> </w:t>
            </w:r>
            <w:r>
              <w:rPr>
                <w:sz w:val="13"/>
                <w:szCs w:val="13"/>
                <w:color w:val="212529"/>
                <w:spacing w:val="4"/>
              </w:rPr>
              <w:t>67</w:t>
            </w:r>
          </w:p>
        </w:tc>
        <w:tc>
          <w:tcPr>
            <w:tcW w:w="1134" w:type="dxa"/>
            <w:vAlign w:val="top"/>
          </w:tcPr>
          <w:p>
            <w:pPr>
              <w:pStyle w:val="TableText"/>
              <w:ind w:left="712"/>
              <w:spacing w:before="87" w:line="186" w:lineRule="auto"/>
              <w:rPr>
                <w:sz w:val="13"/>
                <w:szCs w:val="13"/>
              </w:rPr>
            </w:pPr>
            <w:r>
              <w:rPr>
                <w:sz w:val="13"/>
                <w:szCs w:val="13"/>
                <w:color w:val="212529"/>
                <w:spacing w:val="4"/>
              </w:rPr>
              <w:t>22.</w:t>
            </w:r>
            <w:r>
              <w:rPr>
                <w:sz w:val="13"/>
                <w:szCs w:val="13"/>
                <w:color w:val="212529"/>
                <w:spacing w:val="11"/>
                <w:w w:val="101"/>
              </w:rPr>
              <w:t xml:space="preserve"> </w:t>
            </w:r>
            <w:r>
              <w:rPr>
                <w:sz w:val="13"/>
                <w:szCs w:val="13"/>
                <w:color w:val="212529"/>
                <w:spacing w:val="4"/>
              </w:rPr>
              <w:t>96</w:t>
            </w:r>
          </w:p>
        </w:tc>
        <w:tc>
          <w:tcPr>
            <w:tcW w:w="1064" w:type="dxa"/>
            <w:vAlign w:val="top"/>
          </w:tcPr>
          <w:p>
            <w:pPr>
              <w:pStyle w:val="TableText"/>
              <w:ind w:left="716"/>
              <w:spacing w:before="87" w:line="186" w:lineRule="auto"/>
              <w:rPr>
                <w:sz w:val="13"/>
                <w:szCs w:val="13"/>
              </w:rPr>
            </w:pPr>
            <w:r>
              <w:rPr>
                <w:sz w:val="13"/>
                <w:szCs w:val="13"/>
                <w:color w:val="212529"/>
                <w:spacing w:val="1"/>
              </w:rPr>
              <w:t>2.</w:t>
            </w:r>
            <w:r>
              <w:rPr>
                <w:sz w:val="13"/>
                <w:szCs w:val="13"/>
                <w:color w:val="212529"/>
                <w:spacing w:val="10"/>
                <w:w w:val="102"/>
              </w:rPr>
              <w:t xml:space="preserve"> </w:t>
            </w:r>
            <w:r>
              <w:rPr>
                <w:sz w:val="13"/>
                <w:szCs w:val="13"/>
                <w:color w:val="212529"/>
                <w:spacing w:val="1"/>
              </w:rPr>
              <w:t>71</w:t>
            </w:r>
          </w:p>
        </w:tc>
      </w:tr>
      <w:tr>
        <w:trPr>
          <w:trHeight w:val="292" w:hRule="atLeast"/>
        </w:trPr>
        <w:tc>
          <w:tcPr>
            <w:tcW w:w="3407"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43" w:type="dxa"/>
            <w:vAlign w:val="top"/>
          </w:tcPr>
          <w:p>
            <w:pPr>
              <w:pStyle w:val="TableText"/>
              <w:rPr/>
            </w:pPr>
            <w:r/>
          </w:p>
        </w:tc>
        <w:tc>
          <w:tcPr>
            <w:tcW w:w="1134" w:type="dxa"/>
            <w:vAlign w:val="top"/>
          </w:tcPr>
          <w:p>
            <w:pPr>
              <w:ind w:right="18"/>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22.96</w:t>
            </w:r>
          </w:p>
        </w:tc>
        <w:tc>
          <w:tcPr>
            <w:tcW w:w="1134" w:type="dxa"/>
            <w:vAlign w:val="top"/>
          </w:tcPr>
          <w:p>
            <w:pPr>
              <w:ind w:right="15"/>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22.96</w:t>
            </w:r>
          </w:p>
        </w:tc>
        <w:tc>
          <w:tcPr>
            <w:tcW w:w="1064" w:type="dxa"/>
            <w:vAlign w:val="top"/>
          </w:tcPr>
          <w:p>
            <w:pPr>
              <w:pStyle w:val="TableText"/>
              <w:rPr/>
            </w:pPr>
            <w:r/>
          </w:p>
        </w:tc>
      </w:tr>
      <w:tr>
        <w:trPr>
          <w:trHeight w:val="292" w:hRule="atLeast"/>
        </w:trPr>
        <w:tc>
          <w:tcPr>
            <w:tcW w:w="3407"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43" w:type="dxa"/>
            <w:vAlign w:val="top"/>
          </w:tcPr>
          <w:p>
            <w:pPr>
              <w:ind w:left="331"/>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93" w:line="191" w:lineRule="auto"/>
              <w:jc w:val="right"/>
              <w:rPr>
                <w:rFonts w:ascii="SimSun" w:hAnsi="SimSun" w:eastAsia="SimSun" w:cs="SimSun"/>
                <w:sz w:val="15"/>
                <w:szCs w:val="15"/>
              </w:rPr>
            </w:pPr>
            <w:r>
              <w:rPr>
                <w:rFonts w:ascii="SimSun" w:hAnsi="SimSun" w:eastAsia="SimSun" w:cs="SimSun"/>
                <w:sz w:val="15"/>
                <w:szCs w:val="15"/>
                <w:color w:val="212529"/>
                <w:spacing w:val="3"/>
              </w:rPr>
              <w:t>8.16</w:t>
            </w:r>
          </w:p>
        </w:tc>
        <w:tc>
          <w:tcPr>
            <w:tcW w:w="1134" w:type="dxa"/>
            <w:vAlign w:val="top"/>
          </w:tcPr>
          <w:p>
            <w:pPr>
              <w:ind w:right="15"/>
              <w:spacing w:before="93" w:line="191" w:lineRule="auto"/>
              <w:jc w:val="right"/>
              <w:rPr>
                <w:rFonts w:ascii="SimSun" w:hAnsi="SimSun" w:eastAsia="SimSun" w:cs="SimSun"/>
                <w:sz w:val="15"/>
                <w:szCs w:val="15"/>
              </w:rPr>
            </w:pPr>
            <w:r>
              <w:rPr>
                <w:rFonts w:ascii="SimSun" w:hAnsi="SimSun" w:eastAsia="SimSun" w:cs="SimSun"/>
                <w:sz w:val="15"/>
                <w:szCs w:val="15"/>
                <w:color w:val="212529"/>
                <w:spacing w:val="3"/>
              </w:rPr>
              <w:t>8.16</w:t>
            </w:r>
          </w:p>
        </w:tc>
        <w:tc>
          <w:tcPr>
            <w:tcW w:w="1064" w:type="dxa"/>
            <w:vAlign w:val="top"/>
          </w:tcPr>
          <w:p>
            <w:pPr>
              <w:pStyle w:val="TableText"/>
              <w:rPr/>
            </w:pPr>
            <w:r/>
          </w:p>
        </w:tc>
      </w:tr>
      <w:tr>
        <w:trPr>
          <w:trHeight w:val="292" w:hRule="atLeast"/>
        </w:trPr>
        <w:tc>
          <w:tcPr>
            <w:tcW w:w="3407"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43"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94" w:line="191" w:lineRule="auto"/>
              <w:jc w:val="right"/>
              <w:rPr>
                <w:rFonts w:ascii="SimSun" w:hAnsi="SimSun" w:eastAsia="SimSun" w:cs="SimSun"/>
                <w:sz w:val="15"/>
                <w:szCs w:val="15"/>
              </w:rPr>
            </w:pPr>
            <w:r>
              <w:rPr>
                <w:rFonts w:ascii="SimSun" w:hAnsi="SimSun" w:eastAsia="SimSun" w:cs="SimSun"/>
                <w:sz w:val="15"/>
                <w:szCs w:val="15"/>
                <w:color w:val="212529"/>
                <w:spacing w:val="1"/>
              </w:rPr>
              <w:t>1.56</w:t>
            </w:r>
          </w:p>
        </w:tc>
        <w:tc>
          <w:tcPr>
            <w:tcW w:w="1134" w:type="dxa"/>
            <w:vAlign w:val="top"/>
          </w:tcPr>
          <w:p>
            <w:pPr>
              <w:ind w:right="15"/>
              <w:spacing w:before="94" w:line="191" w:lineRule="auto"/>
              <w:jc w:val="right"/>
              <w:rPr>
                <w:rFonts w:ascii="SimSun" w:hAnsi="SimSun" w:eastAsia="SimSun" w:cs="SimSun"/>
                <w:sz w:val="15"/>
                <w:szCs w:val="15"/>
              </w:rPr>
            </w:pPr>
            <w:r>
              <w:rPr>
                <w:rFonts w:ascii="SimSun" w:hAnsi="SimSun" w:eastAsia="SimSun" w:cs="SimSun"/>
                <w:sz w:val="15"/>
                <w:szCs w:val="15"/>
                <w:color w:val="212529"/>
                <w:spacing w:val="1"/>
              </w:rPr>
              <w:t>1.56</w:t>
            </w:r>
          </w:p>
        </w:tc>
        <w:tc>
          <w:tcPr>
            <w:tcW w:w="1064" w:type="dxa"/>
            <w:vAlign w:val="top"/>
          </w:tcPr>
          <w:p>
            <w:pPr>
              <w:pStyle w:val="TableText"/>
              <w:rPr/>
            </w:pPr>
            <w:r/>
          </w:p>
        </w:tc>
      </w:tr>
      <w:tr>
        <w:trPr>
          <w:trHeight w:val="292" w:hRule="atLeast"/>
        </w:trPr>
        <w:tc>
          <w:tcPr>
            <w:tcW w:w="3407"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43"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5.79</w:t>
            </w:r>
          </w:p>
        </w:tc>
        <w:tc>
          <w:tcPr>
            <w:tcW w:w="1134" w:type="dxa"/>
            <w:vAlign w:val="top"/>
          </w:tcPr>
          <w:p>
            <w:pPr>
              <w:ind w:right="15"/>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5.79</w:t>
            </w:r>
          </w:p>
        </w:tc>
        <w:tc>
          <w:tcPr>
            <w:tcW w:w="1064" w:type="dxa"/>
            <w:vAlign w:val="top"/>
          </w:tcPr>
          <w:p>
            <w:pPr>
              <w:pStyle w:val="TableText"/>
              <w:rPr/>
            </w:pPr>
            <w:r/>
          </w:p>
        </w:tc>
      </w:tr>
      <w:tr>
        <w:trPr>
          <w:trHeight w:val="292" w:hRule="atLeast"/>
        </w:trPr>
        <w:tc>
          <w:tcPr>
            <w:tcW w:w="3407"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43"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2.29</w:t>
            </w:r>
          </w:p>
        </w:tc>
        <w:tc>
          <w:tcPr>
            <w:tcW w:w="1134" w:type="dxa"/>
            <w:vAlign w:val="top"/>
          </w:tcPr>
          <w:p>
            <w:pPr>
              <w:ind w:right="15"/>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2.29</w:t>
            </w:r>
          </w:p>
        </w:tc>
        <w:tc>
          <w:tcPr>
            <w:tcW w:w="1064" w:type="dxa"/>
            <w:vAlign w:val="top"/>
          </w:tcPr>
          <w:p>
            <w:pPr>
              <w:pStyle w:val="TableText"/>
              <w:rPr/>
            </w:pPr>
            <w:r/>
          </w:p>
        </w:tc>
      </w:tr>
      <w:tr>
        <w:trPr>
          <w:trHeight w:val="292" w:hRule="atLeast"/>
        </w:trPr>
        <w:tc>
          <w:tcPr>
            <w:tcW w:w="3407"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43"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0.93</w:t>
            </w:r>
          </w:p>
        </w:tc>
        <w:tc>
          <w:tcPr>
            <w:tcW w:w="1134" w:type="dxa"/>
            <w:vAlign w:val="top"/>
          </w:tcPr>
          <w:p>
            <w:pPr>
              <w:ind w:right="15"/>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0.93</w:t>
            </w:r>
          </w:p>
        </w:tc>
        <w:tc>
          <w:tcPr>
            <w:tcW w:w="1064" w:type="dxa"/>
            <w:vAlign w:val="top"/>
          </w:tcPr>
          <w:p>
            <w:pPr>
              <w:pStyle w:val="TableText"/>
              <w:rPr/>
            </w:pPr>
            <w:r/>
          </w:p>
        </w:tc>
      </w:tr>
      <w:tr>
        <w:trPr>
          <w:trHeight w:val="292" w:hRule="atLeast"/>
        </w:trPr>
        <w:tc>
          <w:tcPr>
            <w:tcW w:w="3407"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43"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0.05</w:t>
            </w:r>
          </w:p>
        </w:tc>
        <w:tc>
          <w:tcPr>
            <w:tcW w:w="1134" w:type="dxa"/>
            <w:vAlign w:val="top"/>
          </w:tcPr>
          <w:p>
            <w:pPr>
              <w:ind w:right="15"/>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0.05</w:t>
            </w:r>
          </w:p>
        </w:tc>
        <w:tc>
          <w:tcPr>
            <w:tcW w:w="1064" w:type="dxa"/>
            <w:vAlign w:val="top"/>
          </w:tcPr>
          <w:p>
            <w:pPr>
              <w:pStyle w:val="TableText"/>
              <w:rPr/>
            </w:pPr>
            <w:r/>
          </w:p>
        </w:tc>
      </w:tr>
      <w:tr>
        <w:trPr>
          <w:trHeight w:val="292" w:hRule="atLeast"/>
        </w:trPr>
        <w:tc>
          <w:tcPr>
            <w:tcW w:w="3407"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43"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34" w:type="dxa"/>
            <w:vAlign w:val="top"/>
          </w:tcPr>
          <w:p>
            <w:pPr>
              <w:ind w:right="18"/>
              <w:spacing w:before="97" w:line="191" w:lineRule="auto"/>
              <w:jc w:val="right"/>
              <w:rPr>
                <w:rFonts w:ascii="SimSun" w:hAnsi="SimSun" w:eastAsia="SimSun" w:cs="SimSun"/>
                <w:sz w:val="15"/>
                <w:szCs w:val="15"/>
              </w:rPr>
            </w:pPr>
            <w:r>
              <w:rPr>
                <w:rFonts w:ascii="SimSun" w:hAnsi="SimSun" w:eastAsia="SimSun" w:cs="SimSun"/>
                <w:sz w:val="15"/>
                <w:szCs w:val="15"/>
                <w:color w:val="212529"/>
                <w:spacing w:val="1"/>
              </w:rPr>
              <w:t>1.87</w:t>
            </w:r>
          </w:p>
        </w:tc>
        <w:tc>
          <w:tcPr>
            <w:tcW w:w="1134" w:type="dxa"/>
            <w:vAlign w:val="top"/>
          </w:tcPr>
          <w:p>
            <w:pPr>
              <w:ind w:right="15"/>
              <w:spacing w:before="97" w:line="191" w:lineRule="auto"/>
              <w:jc w:val="right"/>
              <w:rPr>
                <w:rFonts w:ascii="SimSun" w:hAnsi="SimSun" w:eastAsia="SimSun" w:cs="SimSun"/>
                <w:sz w:val="15"/>
                <w:szCs w:val="15"/>
              </w:rPr>
            </w:pPr>
            <w:r>
              <w:rPr>
                <w:rFonts w:ascii="SimSun" w:hAnsi="SimSun" w:eastAsia="SimSun" w:cs="SimSun"/>
                <w:sz w:val="15"/>
                <w:szCs w:val="15"/>
                <w:color w:val="212529"/>
                <w:spacing w:val="1"/>
              </w:rPr>
              <w:t>1.87</w:t>
            </w:r>
          </w:p>
        </w:tc>
        <w:tc>
          <w:tcPr>
            <w:tcW w:w="1064" w:type="dxa"/>
            <w:vAlign w:val="top"/>
          </w:tcPr>
          <w:p>
            <w:pPr>
              <w:pStyle w:val="TableText"/>
              <w:rPr/>
            </w:pPr>
            <w:r/>
          </w:p>
        </w:tc>
      </w:tr>
      <w:tr>
        <w:trPr>
          <w:trHeight w:val="292" w:hRule="atLeast"/>
        </w:trPr>
        <w:tc>
          <w:tcPr>
            <w:tcW w:w="3407"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43" w:type="dxa"/>
            <w:vAlign w:val="top"/>
          </w:tcPr>
          <w:p>
            <w:pPr>
              <w:ind w:left="331"/>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2.32</w:t>
            </w:r>
          </w:p>
        </w:tc>
        <w:tc>
          <w:tcPr>
            <w:tcW w:w="1134" w:type="dxa"/>
            <w:vAlign w:val="top"/>
          </w:tcPr>
          <w:p>
            <w:pPr>
              <w:ind w:right="15"/>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2.32</w:t>
            </w:r>
          </w:p>
        </w:tc>
        <w:tc>
          <w:tcPr>
            <w:tcW w:w="1064" w:type="dxa"/>
            <w:vAlign w:val="top"/>
          </w:tcPr>
          <w:p>
            <w:pPr>
              <w:pStyle w:val="TableText"/>
              <w:rPr/>
            </w:pPr>
            <w:r/>
          </w:p>
        </w:tc>
      </w:tr>
      <w:tr>
        <w:trPr>
          <w:trHeight w:val="293" w:hRule="atLeast"/>
        </w:trPr>
        <w:tc>
          <w:tcPr>
            <w:tcW w:w="3407"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43" w:type="dxa"/>
            <w:vAlign w:val="top"/>
          </w:tcPr>
          <w:p>
            <w:pPr>
              <w:pStyle w:val="TableText"/>
              <w:rPr/>
            </w:pPr>
            <w:r/>
          </w:p>
        </w:tc>
        <w:tc>
          <w:tcPr>
            <w:tcW w:w="1134" w:type="dxa"/>
            <w:vAlign w:val="top"/>
          </w:tcPr>
          <w:p>
            <w:pPr>
              <w:ind w:right="18"/>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2.71</w:t>
            </w:r>
          </w:p>
        </w:tc>
        <w:tc>
          <w:tcPr>
            <w:tcW w:w="1134" w:type="dxa"/>
            <w:vAlign w:val="top"/>
          </w:tcPr>
          <w:p>
            <w:pPr>
              <w:pStyle w:val="TableText"/>
              <w:rPr/>
            </w:pPr>
            <w:r/>
          </w:p>
        </w:tc>
        <w:tc>
          <w:tcPr>
            <w:tcW w:w="1064"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2.71</w:t>
            </w:r>
          </w:p>
        </w:tc>
      </w:tr>
      <w:tr>
        <w:trPr>
          <w:trHeight w:val="293" w:hRule="atLeast"/>
        </w:trPr>
        <w:tc>
          <w:tcPr>
            <w:tcW w:w="3407" w:type="dxa"/>
            <w:vAlign w:val="top"/>
          </w:tcPr>
          <w:p>
            <w:pPr>
              <w:ind w:left="334"/>
              <w:spacing w:before="75"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0.25</w:t>
            </w:r>
          </w:p>
        </w:tc>
        <w:tc>
          <w:tcPr>
            <w:tcW w:w="1134" w:type="dxa"/>
            <w:vAlign w:val="top"/>
          </w:tcPr>
          <w:p>
            <w:pPr>
              <w:pStyle w:val="TableText"/>
              <w:rPr/>
            </w:pPr>
            <w:r/>
          </w:p>
        </w:tc>
        <w:tc>
          <w:tcPr>
            <w:tcW w:w="1064"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0.25</w:t>
            </w:r>
          </w:p>
        </w:tc>
      </w:tr>
      <w:tr>
        <w:trPr>
          <w:trHeight w:val="292" w:hRule="atLeast"/>
        </w:trPr>
        <w:tc>
          <w:tcPr>
            <w:tcW w:w="3407" w:type="dxa"/>
            <w:vAlign w:val="top"/>
          </w:tcPr>
          <w:p>
            <w:pPr>
              <w:ind w:left="349"/>
              <w:spacing w:before="74" w:line="230" w:lineRule="auto"/>
              <w:rPr>
                <w:rFonts w:ascii="SimSun" w:hAnsi="SimSun" w:eastAsia="SimSun" w:cs="SimSun"/>
                <w:sz w:val="15"/>
                <w:szCs w:val="15"/>
              </w:rPr>
            </w:pPr>
            <w:r>
              <w:rPr>
                <w:rFonts w:ascii="SimSun" w:hAnsi="SimSun" w:eastAsia="SimSun" w:cs="SimSun"/>
                <w:sz w:val="15"/>
                <w:szCs w:val="15"/>
                <w:color w:val="212529"/>
                <w:spacing w:val="-2"/>
              </w:rPr>
              <w:t>电费</w:t>
            </w:r>
          </w:p>
        </w:tc>
        <w:tc>
          <w:tcPr>
            <w:tcW w:w="2343" w:type="dxa"/>
            <w:vAlign w:val="top"/>
          </w:tcPr>
          <w:p>
            <w:pPr>
              <w:ind w:left="332"/>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98" w:line="191" w:lineRule="auto"/>
              <w:jc w:val="right"/>
              <w:rPr>
                <w:rFonts w:ascii="SimSun" w:hAnsi="SimSun" w:eastAsia="SimSun" w:cs="SimSun"/>
                <w:sz w:val="15"/>
                <w:szCs w:val="15"/>
              </w:rPr>
            </w:pPr>
            <w:r>
              <w:rPr>
                <w:rFonts w:ascii="SimSun" w:hAnsi="SimSun" w:eastAsia="SimSun" w:cs="SimSun"/>
                <w:sz w:val="15"/>
                <w:szCs w:val="15"/>
                <w:color w:val="212529"/>
                <w:spacing w:val="3"/>
              </w:rPr>
              <w:t>0.15</w:t>
            </w:r>
          </w:p>
        </w:tc>
        <w:tc>
          <w:tcPr>
            <w:tcW w:w="1134" w:type="dxa"/>
            <w:vAlign w:val="top"/>
          </w:tcPr>
          <w:p>
            <w:pPr>
              <w:pStyle w:val="TableText"/>
              <w:rPr/>
            </w:pPr>
            <w:r/>
          </w:p>
        </w:tc>
        <w:tc>
          <w:tcPr>
            <w:tcW w:w="1064" w:type="dxa"/>
            <w:vAlign w:val="top"/>
          </w:tcPr>
          <w:p>
            <w:pPr>
              <w:ind w:right="22"/>
              <w:spacing w:before="98" w:line="191" w:lineRule="auto"/>
              <w:jc w:val="right"/>
              <w:rPr>
                <w:rFonts w:ascii="SimSun" w:hAnsi="SimSun" w:eastAsia="SimSun" w:cs="SimSun"/>
                <w:sz w:val="15"/>
                <w:szCs w:val="15"/>
              </w:rPr>
            </w:pPr>
            <w:r>
              <w:rPr>
                <w:rFonts w:ascii="SimSun" w:hAnsi="SimSun" w:eastAsia="SimSun" w:cs="SimSun"/>
                <w:sz w:val="15"/>
                <w:szCs w:val="15"/>
                <w:color w:val="212529"/>
                <w:spacing w:val="3"/>
              </w:rPr>
              <w:t>0.15</w:t>
            </w:r>
          </w:p>
        </w:tc>
      </w:tr>
      <w:tr>
        <w:trPr>
          <w:trHeight w:val="293" w:hRule="atLeast"/>
        </w:trPr>
        <w:tc>
          <w:tcPr>
            <w:tcW w:w="3407"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99" w:line="191" w:lineRule="auto"/>
              <w:jc w:val="right"/>
              <w:rPr>
                <w:rFonts w:ascii="SimSun" w:hAnsi="SimSun" w:eastAsia="SimSun" w:cs="SimSun"/>
                <w:sz w:val="15"/>
                <w:szCs w:val="15"/>
              </w:rPr>
            </w:pPr>
            <w:r>
              <w:rPr>
                <w:rFonts w:ascii="SimSun" w:hAnsi="SimSun" w:eastAsia="SimSun" w:cs="SimSun"/>
                <w:sz w:val="15"/>
                <w:szCs w:val="15"/>
                <w:color w:val="212529"/>
                <w:spacing w:val="1"/>
              </w:rPr>
              <w:t>1.40</w:t>
            </w:r>
          </w:p>
        </w:tc>
        <w:tc>
          <w:tcPr>
            <w:tcW w:w="1134" w:type="dxa"/>
            <w:vAlign w:val="top"/>
          </w:tcPr>
          <w:p>
            <w:pPr>
              <w:pStyle w:val="TableText"/>
              <w:rPr/>
            </w:pPr>
            <w:r/>
          </w:p>
        </w:tc>
        <w:tc>
          <w:tcPr>
            <w:tcW w:w="1064"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1"/>
              </w:rPr>
              <w:t>1.40</w:t>
            </w:r>
          </w:p>
        </w:tc>
      </w:tr>
      <w:tr>
        <w:trPr>
          <w:trHeight w:val="292" w:hRule="atLeast"/>
        </w:trPr>
        <w:tc>
          <w:tcPr>
            <w:tcW w:w="3407"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0.29</w:t>
            </w:r>
          </w:p>
        </w:tc>
        <w:tc>
          <w:tcPr>
            <w:tcW w:w="1134" w:type="dxa"/>
            <w:vAlign w:val="top"/>
          </w:tcPr>
          <w:p>
            <w:pPr>
              <w:pStyle w:val="TableText"/>
              <w:rPr/>
            </w:pPr>
            <w:r/>
          </w:p>
        </w:tc>
        <w:tc>
          <w:tcPr>
            <w:tcW w:w="1064"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0.29</w:t>
            </w:r>
          </w:p>
        </w:tc>
      </w:tr>
      <w:tr>
        <w:trPr>
          <w:trHeight w:val="293" w:hRule="atLeast"/>
        </w:trPr>
        <w:tc>
          <w:tcPr>
            <w:tcW w:w="3407"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343" w:type="dxa"/>
            <w:vAlign w:val="top"/>
          </w:tcPr>
          <w:p>
            <w:pPr>
              <w:ind w:left="332"/>
              <w:spacing w:before="76"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0.50</w:t>
            </w:r>
          </w:p>
        </w:tc>
        <w:tc>
          <w:tcPr>
            <w:tcW w:w="1134" w:type="dxa"/>
            <w:vAlign w:val="top"/>
          </w:tcPr>
          <w:p>
            <w:pPr>
              <w:pStyle w:val="TableText"/>
              <w:rPr/>
            </w:pPr>
            <w:r/>
          </w:p>
        </w:tc>
        <w:tc>
          <w:tcPr>
            <w:tcW w:w="1064"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0.50</w:t>
            </w:r>
          </w:p>
        </w:tc>
      </w:tr>
      <w:tr>
        <w:trPr>
          <w:trHeight w:val="298" w:hRule="atLeast"/>
        </w:trPr>
        <w:tc>
          <w:tcPr>
            <w:tcW w:w="3407"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0.13</w:t>
            </w:r>
          </w:p>
        </w:tc>
        <w:tc>
          <w:tcPr>
            <w:tcW w:w="1134" w:type="dxa"/>
            <w:vAlign w:val="top"/>
          </w:tcPr>
          <w:p>
            <w:pPr>
              <w:pStyle w:val="TableText"/>
              <w:rPr/>
            </w:pPr>
            <w:r/>
          </w:p>
        </w:tc>
        <w:tc>
          <w:tcPr>
            <w:tcW w:w="1064"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0.13</w:t>
            </w:r>
          </w:p>
        </w:tc>
      </w:tr>
    </w:tbl>
    <w:p>
      <w:pPr>
        <w:rPr>
          <w:rFonts w:ascii="Arial"/>
          <w:sz w:val="21"/>
        </w:rPr>
      </w:pPr>
      <w:r/>
    </w:p>
    <w:p>
      <w:pPr>
        <w:sectPr>
          <w:footerReference w:type="default" r:id="rId12"/>
          <w:pgSz w:w="11900" w:h="16840"/>
          <w:pgMar w:top="610" w:right="600" w:bottom="312" w:left="600" w:header="357" w:footer="153" w:gutter="0"/>
        </w:sectPr>
        <w:rPr>
          <w:rFonts w:ascii="Arial" w:hAnsi="Arial" w:eastAsia="Arial" w:cs="Arial"/>
          <w:sz w:val="21"/>
          <w:szCs w:val="21"/>
        </w:rPr>
      </w:pPr>
    </w:p>
    <w:p>
      <w:pPr>
        <w:spacing w:before="119"/>
        <w:rPr/>
      </w:pPr>
      <w:r>
        <w:pict>
          <v:shape id="_x0000_s14" style="position:absolute;margin-left:68.2717pt;margin-top:58.2865pt;mso-position-vertical-relative:page;mso-position-horizontal-relative:page;width:206.25pt;height:10.85pt;z-index:25166643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3" w:id="55"/>
                  <w:bookmarkEnd w:id="55"/>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3" w:id="56"/>
            <w:bookmarkEnd w:id="56"/>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单位名称：兴县创建卫生城市服务中心</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3"/>
          <w:pgSz w:w="11900" w:h="16840"/>
          <w:pgMar w:top="610" w:right="600" w:bottom="312" w:left="600" w:header="357" w:footer="153" w:gutter="0"/>
        </w:sectPr>
        <w:rPr>
          <w:rFonts w:ascii="Arial" w:hAnsi="Arial" w:eastAsia="Arial" w:cs="Arial"/>
          <w:sz w:val="21"/>
          <w:szCs w:val="21"/>
        </w:rPr>
      </w:pPr>
    </w:p>
    <w:p>
      <w:pPr>
        <w:spacing w:before="119"/>
        <w:rPr/>
      </w:pPr>
      <w:r>
        <w:pict>
          <v:shape id="_x0000_s16" style="position:absolute;margin-left:68.2717pt;margin-top:58.2865pt;mso-position-vertical-relative:page;mso-position-horizontal-relative:page;width:206.25pt;height:10.85pt;z-index:25166745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4" w:id="57"/>
                  <w:bookmarkEnd w:id="57"/>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4" w:id="58"/>
            <w:bookmarkEnd w:id="58"/>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单位名称：兴县创建卫生城市服务中心</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4"/>
          <w:pgSz w:w="11900" w:h="16840"/>
          <w:pgMar w:top="610" w:right="600" w:bottom="312" w:left="600" w:header="357" w:footer="153" w:gutter="0"/>
        </w:sectPr>
        <w:rPr>
          <w:rFonts w:ascii="Arial" w:hAnsi="Arial" w:eastAsia="Arial" w:cs="Arial"/>
          <w:sz w:val="21"/>
          <w:szCs w:val="21"/>
        </w:rPr>
      </w:pPr>
    </w:p>
    <w:p>
      <w:pPr>
        <w:spacing w:before="119"/>
        <w:rPr/>
      </w:pPr>
      <w:r>
        <w:pict>
          <v:shape id="_x0000_s18" style="position:absolute;margin-left:68.2717pt;margin-top:58.2865pt;mso-position-vertical-relative:page;mso-position-horizontal-relative:page;width:225.75pt;height:10.85pt;z-index:25166950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5" w:id="59"/>
                  <w:bookmarkEnd w:id="59"/>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ict>
          <v:shape id="_x0000_s20" style="position:absolute;margin-left:68.2717pt;margin-top:246.947pt;mso-position-vertical-relative:page;mso-position-horizontal-relative:page;width:191.15pt;height:10.85pt;z-index:251668480;"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150"/>
        <w:gridCol w:w="1717"/>
        <w:gridCol w:w="983"/>
        <w:gridCol w:w="972"/>
        <w:gridCol w:w="1436"/>
        <w:gridCol w:w="1005"/>
        <w:gridCol w:w="961"/>
        <w:gridCol w:w="934"/>
      </w:tblGrid>
      <w:tr>
        <w:trPr>
          <w:trHeight w:val="383"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ind w:left="194"/>
              <w:spacing w:before="234" w:line="213"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7" w:hRule="atLeast"/>
        </w:trPr>
        <w:tc>
          <w:tcPr>
            <w:tcW w:w="9158" w:type="dxa"/>
            <w:vAlign w:val="top"/>
            <w:gridSpan w:val="8"/>
          </w:tcPr>
          <w:p>
            <w:pPr>
              <w:ind w:left="2153"/>
              <w:spacing w:before="78" w:line="200"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83" w:hRule="atLeast"/>
        </w:trPr>
        <w:tc>
          <w:tcPr>
            <w:tcW w:w="8224" w:type="dxa"/>
            <w:vAlign w:val="top"/>
            <w:gridSpan w:val="7"/>
            <w:tcBorders>
              <w:bottom w:val="nil"/>
            </w:tcBorders>
          </w:tcPr>
          <w:p>
            <w:pPr>
              <w:ind w:left="6"/>
              <w:spacing w:before="121" w:line="233" w:lineRule="auto"/>
              <w:rPr>
                <w:rFonts w:ascii="SimSun" w:hAnsi="SimSun" w:eastAsia="SimSun" w:cs="SimSun"/>
                <w:sz w:val="12"/>
                <w:szCs w:val="12"/>
              </w:rPr>
            </w:pPr>
            <w:r>
              <w:rPr>
                <w:rFonts w:ascii="SimSun" w:hAnsi="SimSun" w:eastAsia="SimSun" w:cs="SimSun"/>
                <w:sz w:val="12"/>
                <w:szCs w:val="12"/>
                <w:color w:val="212529"/>
                <w:spacing w:val="9"/>
              </w:rPr>
              <w:t>单位名称：兴县创建卫生城市服务中心</w:t>
            </w:r>
          </w:p>
        </w:tc>
        <w:tc>
          <w:tcPr>
            <w:tcW w:w="934" w:type="dxa"/>
            <w:vAlign w:val="top"/>
            <w:tcBorders>
              <w:bottom w:val="nil"/>
            </w:tcBorders>
          </w:tcPr>
          <w:p>
            <w:pPr>
              <w:ind w:right="22"/>
              <w:spacing w:before="121" w:line="234" w:lineRule="auto"/>
              <w:jc w:val="right"/>
              <w:rPr>
                <w:rFonts w:ascii="SimSun" w:hAnsi="SimSun" w:eastAsia="SimSun" w:cs="SimSun"/>
                <w:sz w:val="12"/>
                <w:szCs w:val="12"/>
              </w:rPr>
            </w:pPr>
            <w:r>
              <w:rPr>
                <w:rFonts w:ascii="SimSun" w:hAnsi="SimSun" w:eastAsia="SimSun" w:cs="SimSun"/>
                <w:sz w:val="12"/>
                <w:szCs w:val="12"/>
                <w:color w:val="212529"/>
                <w:spacing w:val="8"/>
              </w:rPr>
              <w:t>单位：万元</w:t>
            </w:r>
          </w:p>
        </w:tc>
      </w:tr>
    </w:tbl>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1" w:hRule="atLeast"/>
        </w:trPr>
        <w:tc>
          <w:tcPr>
            <w:tcW w:w="3850" w:type="dxa"/>
            <w:vAlign w:val="top"/>
            <w:gridSpan w:val="3"/>
          </w:tcPr>
          <w:p>
            <w:pPr>
              <w:ind w:left="1118"/>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6" w:hRule="atLeast"/>
        </w:trPr>
        <w:tc>
          <w:tcPr>
            <w:tcW w:w="2867" w:type="dxa"/>
            <w:vAlign w:val="top"/>
            <w:gridSpan w:val="2"/>
          </w:tcPr>
          <w:p>
            <w:pPr>
              <w:ind w:left="1259"/>
              <w:spacing w:before="10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ind w:left="149"/>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ind w:left="38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ind w:left="331"/>
              <w:spacing w:before="29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ind w:left="130"/>
              <w:spacing w:before="299"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6" w:hRule="atLeast"/>
        </w:trPr>
        <w:tc>
          <w:tcPr>
            <w:tcW w:w="1150" w:type="dxa"/>
            <w:vAlign w:val="top"/>
          </w:tcPr>
          <w:p>
            <w:pPr>
              <w:ind w:left="78"/>
              <w:spacing w:before="10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6" w:hRule="atLeast"/>
        </w:trPr>
        <w:tc>
          <w:tcPr>
            <w:tcW w:w="2867" w:type="dxa"/>
            <w:vAlign w:val="top"/>
            <w:gridSpan w:val="2"/>
          </w:tcPr>
          <w:p>
            <w:pPr>
              <w:ind w:left="126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2"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bl>
    <w:tbl>
      <w:tblPr>
        <w:tblStyle w:val="TableNormal"/>
        <w:tblW w:w="9158" w:type="dxa"/>
        <w:tblInd w:w="783" w:type="dxa"/>
        <w:tblLayout w:type="fixed"/>
        <w:tblBorders>
          <w:left w:val="single" w:color="FFFFFF" w:sz="4" w:space="0"/>
          <w:bottom w:val="single" w:color="FFFFFF" w:sz="4" w:space="0"/>
          <w:right w:val="single" w:color="FFFFFF" w:sz="4" w:space="0"/>
        </w:tblBorders>
      </w:tblPr>
      <w:tblGrid>
        <w:gridCol w:w="9158"/>
      </w:tblGrid>
      <w:tr>
        <w:trPr>
          <w:trHeight w:val="379" w:hRule="atLeast"/>
        </w:trPr>
        <w:tc>
          <w:tcPr>
            <w:tcW w:w="9158" w:type="dxa"/>
            <w:vAlign w:val="top"/>
          </w:tcPr>
          <w:p>
            <w:pPr>
              <w:ind w:left="6"/>
              <w:spacing w:before="113"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60"/>
            <w:bookmarkEnd w:id="60"/>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单位名称：兴县创建卫生城市服务中心</w:t>
            </w:r>
          </w:p>
        </w:tc>
        <w:tc>
          <w:tcPr>
            <w:tcW w:w="1415"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Pr>
          <w:p>
            <w:pPr>
              <w:ind w:left="1610"/>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bl>
    <w:tbl>
      <w:tblPr>
        <w:tblStyle w:val="TableNormal"/>
        <w:tblW w:w="9158" w:type="dxa"/>
        <w:tblInd w:w="7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3569"/>
        <w:gridCol w:w="1404"/>
        <w:gridCol w:w="1328"/>
        <w:gridCol w:w="1415"/>
        <w:gridCol w:w="1442"/>
      </w:tblGrid>
      <w:tr>
        <w:trPr>
          <w:trHeight w:val="379" w:hRule="atLeast"/>
        </w:trPr>
        <w:tc>
          <w:tcPr>
            <w:tcW w:w="3569" w:type="dxa"/>
            <w:vAlign w:val="top"/>
            <w:tcBorders>
              <w:top w:val="nil"/>
            </w:tcBorders>
          </w:tcPr>
          <w:p>
            <w:pPr>
              <w:ind w:left="5"/>
              <w:spacing w:before="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top w:val="nil"/>
            </w:tcBorders>
          </w:tcPr>
          <w:p>
            <w:pPr>
              <w:pStyle w:val="TableText"/>
              <w:rPr/>
            </w:pPr>
            <w:r/>
          </w:p>
        </w:tc>
        <w:tc>
          <w:tcPr>
            <w:tcW w:w="1328" w:type="dxa"/>
            <w:vAlign w:val="top"/>
            <w:tcBorders>
              <w:top w:val="nil"/>
            </w:tcBorders>
          </w:tcPr>
          <w:p>
            <w:pPr>
              <w:pStyle w:val="TableText"/>
              <w:rPr/>
            </w:pPr>
            <w:r/>
          </w:p>
        </w:tc>
        <w:tc>
          <w:tcPr>
            <w:tcW w:w="1415" w:type="dxa"/>
            <w:vAlign w:val="top"/>
            <w:tcBorders>
              <w:top w:val="nil"/>
            </w:tcBorders>
          </w:tcPr>
          <w:p>
            <w:pPr>
              <w:pStyle w:val="TableText"/>
              <w:rPr/>
            </w:pPr>
            <w:r/>
          </w:p>
        </w:tc>
        <w:tc>
          <w:tcPr>
            <w:tcW w:w="1442" w:type="dxa"/>
            <w:vAlign w:val="top"/>
            <w:tcBorders>
              <w:top w:val="nil"/>
            </w:tcBorders>
          </w:tcPr>
          <w:p>
            <w:pPr>
              <w:pStyle w:val="TableText"/>
              <w:rPr/>
            </w:pPr>
            <w:r/>
          </w:p>
        </w:tc>
      </w:tr>
    </w:tbl>
    <w:p>
      <w:pPr>
        <w:rPr>
          <w:rFonts w:ascii="Arial"/>
          <w:sz w:val="21"/>
        </w:rPr>
      </w:pPr>
      <w:r/>
    </w:p>
    <w:p>
      <w:pPr>
        <w:sectPr>
          <w:footerReference w:type="default" r:id="rId15"/>
          <w:pgSz w:w="11900" w:h="16840"/>
          <w:pgMar w:top="610" w:right="600" w:bottom="312" w:left="600" w:header="357" w:footer="153" w:gutter="0"/>
        </w:sectPr>
        <w:rPr>
          <w:rFonts w:ascii="Arial" w:hAnsi="Arial" w:eastAsia="Arial" w:cs="Arial"/>
          <w:sz w:val="21"/>
          <w:szCs w:val="21"/>
        </w:rPr>
      </w:pPr>
    </w:p>
    <w:p>
      <w:pPr>
        <w:spacing w:before="119"/>
        <w:rPr/>
      </w:pPr>
      <w:r>
        <w:pict>
          <v:shape id="_x0000_s22" style="position:absolute;margin-left:68.2717pt;margin-top:58.2865pt;mso-position-vertical-relative:page;mso-position-horizontal-relative:page;width:28.65pt;height:10.85pt;z-index:25167052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6" w:id="61"/>
                  <w:bookmarkEnd w:id="61"/>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16" w:id="62"/>
            <w:bookmarkEnd w:id="62"/>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单位名称：兴县创建卫生城市服务中心</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6"/>
          <w:pgSz w:w="11900" w:h="16840"/>
          <w:pgMar w:top="610" w:right="600" w:bottom="312" w:left="600" w:header="357" w:footer="153" w:gutter="0"/>
        </w:sectPr>
        <w:rPr>
          <w:rFonts w:ascii="Arial" w:hAnsi="Arial" w:eastAsia="Arial" w:cs="Arial"/>
          <w:sz w:val="21"/>
          <w:szCs w:val="21"/>
        </w:rPr>
      </w:pPr>
    </w:p>
    <w:p>
      <w:pPr>
        <w:spacing w:before="119"/>
        <w:rPr/>
      </w:pPr>
      <w:r>
        <w:pict>
          <v:shape id="_x0000_s24" style="position:absolute;margin-left:68.2717pt;margin-top:58.2865pt;mso-position-vertical-relative:page;mso-position-horizontal-relative:page;width:180.3pt;height:10.85pt;z-index:25167257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7" w:id="63"/>
                  <w:bookmarkEnd w:id="63"/>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59"/>
        <w:gridCol w:w="1123"/>
        <w:gridCol w:w="1123"/>
        <w:gridCol w:w="843"/>
        <w:gridCol w:w="1296"/>
        <w:gridCol w:w="1134"/>
        <w:gridCol w:w="880"/>
      </w:tblGrid>
      <w:tr>
        <w:trPr>
          <w:trHeight w:val="384" w:hRule="atLeast"/>
        </w:trPr>
        <w:tc>
          <w:tcPr>
            <w:tcW w:w="275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4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211"/>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7" w:id="64"/>
            <w:bookmarkEnd w:id="64"/>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144"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单位名称：兴县创建卫生城市服务中心</w:t>
            </w:r>
          </w:p>
        </w:tc>
        <w:tc>
          <w:tcPr>
            <w:tcW w:w="2014" w:type="dxa"/>
            <w:vAlign w:val="top"/>
            <w:gridSpan w:val="2"/>
            <w:tcBorders>
              <w:top w:val="single" w:color="FFFFFF" w:sz="4" w:space="0"/>
              <w:left w:val="single" w:color="FFFFFF" w:sz="2" w:space="0"/>
              <w:right w:val="single" w:color="FFFFFF" w:sz="2" w:space="0"/>
            </w:tcBorders>
          </w:tcPr>
          <w:p>
            <w:pPr>
              <w:ind w:left="134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759" w:type="dxa"/>
            <w:vAlign w:val="top"/>
            <w:vMerge w:val="restart"/>
            <w:tcBorders>
              <w:bottom w:val="nil"/>
            </w:tcBorders>
          </w:tcPr>
          <w:p>
            <w:pPr>
              <w:ind w:left="1044"/>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23" w:type="dxa"/>
            <w:vAlign w:val="top"/>
            <w:vMerge w:val="restart"/>
            <w:tcBorders>
              <w:bottom w:val="nil"/>
            </w:tcBorders>
          </w:tcPr>
          <w:p>
            <w:pPr>
              <w:ind w:left="39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62" w:type="dxa"/>
            <w:vAlign w:val="top"/>
            <w:gridSpan w:val="3"/>
          </w:tcPr>
          <w:p>
            <w:pPr>
              <w:ind w:left="105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134" w:type="dxa"/>
            <w:vAlign w:val="top"/>
            <w:vMerge w:val="restart"/>
            <w:tcBorders>
              <w:bottom w:val="nil"/>
            </w:tcBorders>
          </w:tcPr>
          <w:p>
            <w:pPr>
              <w:ind w:left="403" w:right="81" w:hanging="329"/>
              <w:spacing w:before="217"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5"/>
              </w:rPr>
              <w:t>资金</w:t>
            </w:r>
          </w:p>
        </w:tc>
        <w:tc>
          <w:tcPr>
            <w:tcW w:w="880" w:type="dxa"/>
            <w:vAlign w:val="top"/>
            <w:vMerge w:val="restart"/>
            <w:tcBorders>
              <w:bottom w:val="nil"/>
            </w:tcBorders>
          </w:tcPr>
          <w:p>
            <w:pPr>
              <w:ind w:left="102"/>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759" w:type="dxa"/>
            <w:vAlign w:val="top"/>
            <w:vMerge w:val="continue"/>
            <w:tcBorders>
              <w:top w:val="nil"/>
            </w:tcBorders>
          </w:tcPr>
          <w:p>
            <w:pPr>
              <w:pStyle w:val="TableText"/>
              <w:rPr/>
            </w:pPr>
            <w:r/>
          </w:p>
        </w:tc>
        <w:tc>
          <w:tcPr>
            <w:tcW w:w="1123" w:type="dxa"/>
            <w:vAlign w:val="top"/>
            <w:vMerge w:val="continue"/>
            <w:tcBorders>
              <w:top w:val="nil"/>
            </w:tcBorders>
          </w:tcPr>
          <w:p>
            <w:pPr>
              <w:pStyle w:val="TableText"/>
              <w:rPr/>
            </w:pPr>
            <w:r/>
          </w:p>
        </w:tc>
        <w:tc>
          <w:tcPr>
            <w:tcW w:w="1123" w:type="dxa"/>
            <w:vAlign w:val="top"/>
          </w:tcPr>
          <w:p>
            <w:pPr>
              <w:ind w:left="61"/>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43" w:type="dxa"/>
            <w:vAlign w:val="top"/>
          </w:tcPr>
          <w:p>
            <w:pPr>
              <w:ind w:left="246" w:right="20" w:hanging="240"/>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296" w:type="dxa"/>
            <w:vAlign w:val="top"/>
          </w:tcPr>
          <w:p>
            <w:pPr>
              <w:ind w:left="558" w:right="78" w:hanging="466"/>
              <w:spacing w:before="2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0"/>
              </w:rPr>
              <w:t>算</w:t>
            </w:r>
          </w:p>
        </w:tc>
        <w:tc>
          <w:tcPr>
            <w:tcW w:w="1134" w:type="dxa"/>
            <w:vAlign w:val="top"/>
            <w:vMerge w:val="continue"/>
            <w:tcBorders>
              <w:top w:val="nil"/>
            </w:tcBorders>
          </w:tcPr>
          <w:p>
            <w:pPr>
              <w:pStyle w:val="TableText"/>
              <w:rPr/>
            </w:pPr>
            <w:r/>
          </w:p>
        </w:tc>
        <w:tc>
          <w:tcPr>
            <w:tcW w:w="880" w:type="dxa"/>
            <w:vAlign w:val="top"/>
            <w:vMerge w:val="continue"/>
            <w:tcBorders>
              <w:top w:val="nil"/>
            </w:tcBorders>
          </w:tcPr>
          <w:p>
            <w:pPr>
              <w:pStyle w:val="TableText"/>
              <w:rPr/>
            </w:pPr>
            <w:r/>
          </w:p>
        </w:tc>
      </w:tr>
      <w:tr>
        <w:trPr>
          <w:trHeight w:val="378" w:hRule="atLeast"/>
        </w:trPr>
        <w:tc>
          <w:tcPr>
            <w:tcW w:w="2759" w:type="dxa"/>
            <w:vAlign w:val="top"/>
          </w:tcPr>
          <w:p>
            <w:pPr>
              <w:ind w:left="1342"/>
              <w:spacing w:before="137" w:line="191" w:lineRule="auto"/>
              <w:rPr>
                <w:rFonts w:ascii="SimSun" w:hAnsi="SimSun" w:eastAsia="SimSun" w:cs="SimSun"/>
                <w:sz w:val="15"/>
                <w:szCs w:val="15"/>
              </w:rPr>
            </w:pPr>
            <w:r>
              <w:rPr>
                <w:rFonts w:ascii="SimSun" w:hAnsi="SimSun" w:eastAsia="SimSun" w:cs="SimSun"/>
                <w:sz w:val="15"/>
                <w:szCs w:val="15"/>
                <w:color w:val="212529"/>
              </w:rPr>
              <w:t>1</w:t>
            </w:r>
          </w:p>
        </w:tc>
        <w:tc>
          <w:tcPr>
            <w:tcW w:w="1123" w:type="dxa"/>
            <w:vAlign w:val="top"/>
          </w:tcPr>
          <w:p>
            <w:pPr>
              <w:ind w:left="514"/>
              <w:spacing w:before="138" w:line="190" w:lineRule="auto"/>
              <w:rPr>
                <w:rFonts w:ascii="SimSun" w:hAnsi="SimSun" w:eastAsia="SimSun" w:cs="SimSun"/>
                <w:sz w:val="15"/>
                <w:szCs w:val="15"/>
              </w:rPr>
            </w:pPr>
            <w:r>
              <w:rPr>
                <w:rFonts w:ascii="SimSun" w:hAnsi="SimSun" w:eastAsia="SimSun" w:cs="SimSun"/>
                <w:sz w:val="15"/>
                <w:szCs w:val="15"/>
                <w:color w:val="212529"/>
              </w:rPr>
              <w:t>2</w:t>
            </w:r>
          </w:p>
        </w:tc>
        <w:tc>
          <w:tcPr>
            <w:tcW w:w="1123" w:type="dxa"/>
            <w:vAlign w:val="top"/>
          </w:tcPr>
          <w:p>
            <w:pPr>
              <w:ind w:left="513"/>
              <w:spacing w:before="138" w:line="190" w:lineRule="auto"/>
              <w:rPr>
                <w:rFonts w:ascii="SimSun" w:hAnsi="SimSun" w:eastAsia="SimSun" w:cs="SimSun"/>
                <w:sz w:val="15"/>
                <w:szCs w:val="15"/>
              </w:rPr>
            </w:pPr>
            <w:r>
              <w:rPr>
                <w:rFonts w:ascii="SimSun" w:hAnsi="SimSun" w:eastAsia="SimSun" w:cs="SimSun"/>
                <w:sz w:val="15"/>
                <w:szCs w:val="15"/>
                <w:color w:val="212529"/>
              </w:rPr>
              <w:t>3</w:t>
            </w:r>
          </w:p>
        </w:tc>
        <w:tc>
          <w:tcPr>
            <w:tcW w:w="843" w:type="dxa"/>
            <w:vAlign w:val="top"/>
          </w:tcPr>
          <w:p>
            <w:pPr>
              <w:ind w:left="372"/>
              <w:spacing w:before="138" w:line="190" w:lineRule="auto"/>
              <w:rPr>
                <w:rFonts w:ascii="SimSun" w:hAnsi="SimSun" w:eastAsia="SimSun" w:cs="SimSun"/>
                <w:sz w:val="15"/>
                <w:szCs w:val="15"/>
              </w:rPr>
            </w:pPr>
            <w:r>
              <w:rPr>
                <w:rFonts w:ascii="SimSun" w:hAnsi="SimSun" w:eastAsia="SimSun" w:cs="SimSun"/>
                <w:sz w:val="15"/>
                <w:szCs w:val="15"/>
                <w:color w:val="212529"/>
              </w:rPr>
              <w:t>4</w:t>
            </w:r>
          </w:p>
        </w:tc>
        <w:tc>
          <w:tcPr>
            <w:tcW w:w="1296" w:type="dxa"/>
            <w:vAlign w:val="top"/>
          </w:tcPr>
          <w:p>
            <w:pPr>
              <w:ind w:left="607"/>
              <w:spacing w:before="139" w:line="189" w:lineRule="auto"/>
              <w:rPr>
                <w:rFonts w:ascii="SimSun" w:hAnsi="SimSun" w:eastAsia="SimSun" w:cs="SimSun"/>
                <w:sz w:val="15"/>
                <w:szCs w:val="15"/>
              </w:rPr>
            </w:pPr>
            <w:r>
              <w:rPr>
                <w:rFonts w:ascii="SimSun" w:hAnsi="SimSun" w:eastAsia="SimSun" w:cs="SimSun"/>
                <w:sz w:val="15"/>
                <w:szCs w:val="15"/>
                <w:color w:val="212529"/>
              </w:rPr>
              <w:t>5</w:t>
            </w:r>
          </w:p>
        </w:tc>
        <w:tc>
          <w:tcPr>
            <w:tcW w:w="1134" w:type="dxa"/>
            <w:vAlign w:val="top"/>
          </w:tcPr>
          <w:p>
            <w:pPr>
              <w:ind w:left="521"/>
              <w:spacing w:before="138" w:line="190" w:lineRule="auto"/>
              <w:rPr>
                <w:rFonts w:ascii="SimSun" w:hAnsi="SimSun" w:eastAsia="SimSun" w:cs="SimSun"/>
                <w:sz w:val="15"/>
                <w:szCs w:val="15"/>
              </w:rPr>
            </w:pPr>
            <w:r>
              <w:rPr>
                <w:rFonts w:ascii="SimSun" w:hAnsi="SimSun" w:eastAsia="SimSun" w:cs="SimSun"/>
                <w:sz w:val="15"/>
                <w:szCs w:val="15"/>
                <w:color w:val="212529"/>
              </w:rPr>
              <w:t>6</w:t>
            </w:r>
          </w:p>
        </w:tc>
        <w:tc>
          <w:tcPr>
            <w:tcW w:w="880" w:type="dxa"/>
            <w:vAlign w:val="top"/>
          </w:tcPr>
          <w:p>
            <w:pPr>
              <w:ind w:left="393"/>
              <w:spacing w:before="139" w:line="189" w:lineRule="auto"/>
              <w:rPr>
                <w:rFonts w:ascii="SimSun" w:hAnsi="SimSun" w:eastAsia="SimSun" w:cs="SimSun"/>
                <w:sz w:val="15"/>
                <w:szCs w:val="15"/>
              </w:rPr>
            </w:pPr>
            <w:r>
              <w:rPr>
                <w:rFonts w:ascii="SimSun" w:hAnsi="SimSun" w:eastAsia="SimSun" w:cs="SimSun"/>
                <w:sz w:val="15"/>
                <w:szCs w:val="15"/>
                <w:color w:val="212529"/>
              </w:rPr>
              <w:t>7</w:t>
            </w:r>
          </w:p>
        </w:tc>
      </w:tr>
      <w:tr>
        <w:trPr>
          <w:trHeight w:val="378" w:hRule="atLeast"/>
        </w:trPr>
        <w:tc>
          <w:tcPr>
            <w:tcW w:w="2759"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1"/>
              </w:rPr>
              <w:t>兴县创建卫生城市服务中心</w:t>
            </w:r>
          </w:p>
        </w:tc>
        <w:tc>
          <w:tcPr>
            <w:tcW w:w="1123" w:type="dxa"/>
            <w:vAlign w:val="top"/>
          </w:tcPr>
          <w:p>
            <w:pPr>
              <w:ind w:left="692"/>
              <w:spacing w:before="139" w:line="191" w:lineRule="auto"/>
              <w:rPr>
                <w:rFonts w:ascii="SimSun" w:hAnsi="SimSun" w:eastAsia="SimSun" w:cs="SimSun"/>
                <w:sz w:val="15"/>
                <w:szCs w:val="15"/>
              </w:rPr>
            </w:pPr>
            <w:r>
              <w:rPr>
                <w:rFonts w:ascii="SimSun" w:hAnsi="SimSun" w:eastAsia="SimSun" w:cs="SimSun"/>
                <w:sz w:val="15"/>
                <w:szCs w:val="15"/>
                <w:color w:val="212529"/>
                <w:spacing w:val="4"/>
              </w:rPr>
              <w:t>61.40</w:t>
            </w:r>
          </w:p>
        </w:tc>
        <w:tc>
          <w:tcPr>
            <w:tcW w:w="1123" w:type="dxa"/>
            <w:vAlign w:val="top"/>
          </w:tcPr>
          <w:p>
            <w:pPr>
              <w:ind w:left="690"/>
              <w:spacing w:before="139" w:line="191" w:lineRule="auto"/>
              <w:rPr>
                <w:rFonts w:ascii="SimSun" w:hAnsi="SimSun" w:eastAsia="SimSun" w:cs="SimSun"/>
                <w:sz w:val="15"/>
                <w:szCs w:val="15"/>
              </w:rPr>
            </w:pPr>
            <w:r>
              <w:rPr>
                <w:rFonts w:ascii="SimSun" w:hAnsi="SimSun" w:eastAsia="SimSun" w:cs="SimSun"/>
                <w:sz w:val="15"/>
                <w:szCs w:val="15"/>
                <w:color w:val="212529"/>
                <w:spacing w:val="4"/>
              </w:rPr>
              <w:t>61.40</w:t>
            </w:r>
          </w:p>
        </w:tc>
        <w:tc>
          <w:tcPr>
            <w:tcW w:w="843" w:type="dxa"/>
            <w:vAlign w:val="top"/>
          </w:tcPr>
          <w:p>
            <w:pPr>
              <w:pStyle w:val="TableText"/>
              <w:rPr/>
            </w:pPr>
            <w:r/>
          </w:p>
        </w:tc>
        <w:tc>
          <w:tcPr>
            <w:tcW w:w="1296" w:type="dxa"/>
            <w:vAlign w:val="top"/>
          </w:tcPr>
          <w:p>
            <w:pPr>
              <w:pStyle w:val="TableText"/>
              <w:rPr/>
            </w:pPr>
            <w:r/>
          </w:p>
        </w:tc>
        <w:tc>
          <w:tcPr>
            <w:tcW w:w="1134" w:type="dxa"/>
            <w:vAlign w:val="top"/>
          </w:tcPr>
          <w:p>
            <w:pPr>
              <w:pStyle w:val="TableText"/>
              <w:rPr/>
            </w:pPr>
            <w:r/>
          </w:p>
        </w:tc>
        <w:tc>
          <w:tcPr>
            <w:tcW w:w="880" w:type="dxa"/>
            <w:vAlign w:val="top"/>
          </w:tcPr>
          <w:p>
            <w:pPr>
              <w:pStyle w:val="TableText"/>
              <w:rPr/>
            </w:pPr>
            <w:r/>
          </w:p>
        </w:tc>
      </w:tr>
      <w:tr>
        <w:trPr>
          <w:trHeight w:val="378" w:hRule="atLeast"/>
        </w:trPr>
        <w:tc>
          <w:tcPr>
            <w:tcW w:w="2759" w:type="dxa"/>
            <w:vAlign w:val="top"/>
          </w:tcPr>
          <w:p>
            <w:pPr>
              <w:ind w:left="172"/>
              <w:spacing w:before="116" w:line="229" w:lineRule="auto"/>
              <w:rPr>
                <w:rFonts w:ascii="SimSun" w:hAnsi="SimSun" w:eastAsia="SimSun" w:cs="SimSun"/>
                <w:sz w:val="15"/>
                <w:szCs w:val="15"/>
              </w:rPr>
            </w:pPr>
            <w:r>
              <w:rPr>
                <w:rFonts w:ascii="SimSun" w:hAnsi="SimSun" w:eastAsia="SimSun" w:cs="SimSun"/>
                <w:sz w:val="15"/>
                <w:szCs w:val="15"/>
                <w:color w:val="212529"/>
                <w:spacing w:val="10"/>
              </w:rPr>
              <w:t>办公运行费用</w:t>
            </w:r>
          </w:p>
        </w:tc>
        <w:tc>
          <w:tcPr>
            <w:tcW w:w="1123" w:type="dxa"/>
            <w:vAlign w:val="top"/>
          </w:tcPr>
          <w:p>
            <w:pPr>
              <w:ind w:left="703"/>
              <w:spacing w:before="140" w:line="191"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1123" w:type="dxa"/>
            <w:vAlign w:val="top"/>
          </w:tcPr>
          <w:p>
            <w:pPr>
              <w:ind w:left="701"/>
              <w:spacing w:before="140" w:line="191"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843" w:type="dxa"/>
            <w:vAlign w:val="top"/>
          </w:tcPr>
          <w:p>
            <w:pPr>
              <w:pStyle w:val="TableText"/>
              <w:rPr/>
            </w:pPr>
            <w:r/>
          </w:p>
        </w:tc>
        <w:tc>
          <w:tcPr>
            <w:tcW w:w="1296" w:type="dxa"/>
            <w:vAlign w:val="top"/>
          </w:tcPr>
          <w:p>
            <w:pPr>
              <w:pStyle w:val="TableText"/>
              <w:rPr/>
            </w:pPr>
            <w:r/>
          </w:p>
        </w:tc>
        <w:tc>
          <w:tcPr>
            <w:tcW w:w="1134" w:type="dxa"/>
            <w:vAlign w:val="top"/>
          </w:tcPr>
          <w:p>
            <w:pPr>
              <w:pStyle w:val="TableText"/>
              <w:rPr/>
            </w:pPr>
            <w:r/>
          </w:p>
        </w:tc>
        <w:tc>
          <w:tcPr>
            <w:tcW w:w="880" w:type="dxa"/>
            <w:vAlign w:val="top"/>
          </w:tcPr>
          <w:p>
            <w:pPr>
              <w:pStyle w:val="TableText"/>
              <w:rPr/>
            </w:pPr>
            <w:r/>
          </w:p>
        </w:tc>
      </w:tr>
      <w:tr>
        <w:trPr>
          <w:trHeight w:val="378" w:hRule="atLeast"/>
        </w:trPr>
        <w:tc>
          <w:tcPr>
            <w:tcW w:w="2759" w:type="dxa"/>
            <w:vAlign w:val="top"/>
          </w:tcPr>
          <w:p>
            <w:pPr>
              <w:ind w:left="173"/>
              <w:spacing w:before="117" w:line="228" w:lineRule="auto"/>
              <w:rPr>
                <w:rFonts w:ascii="SimSun" w:hAnsi="SimSun" w:eastAsia="SimSun" w:cs="SimSun"/>
                <w:sz w:val="15"/>
                <w:szCs w:val="15"/>
              </w:rPr>
            </w:pPr>
            <w:r>
              <w:rPr>
                <w:rFonts w:ascii="SimSun" w:hAnsi="SimSun" w:eastAsia="SimSun" w:cs="SimSun"/>
                <w:sz w:val="15"/>
                <w:szCs w:val="15"/>
                <w:color w:val="212529"/>
                <w:spacing w:val="10"/>
              </w:rPr>
              <w:t>开展病媒生物防制</w:t>
            </w:r>
          </w:p>
        </w:tc>
        <w:tc>
          <w:tcPr>
            <w:tcW w:w="1123" w:type="dxa"/>
            <w:vAlign w:val="top"/>
          </w:tcPr>
          <w:p>
            <w:pPr>
              <w:ind w:left="775"/>
              <w:spacing w:before="142"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1123" w:type="dxa"/>
            <w:vAlign w:val="top"/>
          </w:tcPr>
          <w:p>
            <w:pPr>
              <w:ind w:left="773"/>
              <w:spacing w:before="142"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843" w:type="dxa"/>
            <w:vAlign w:val="top"/>
          </w:tcPr>
          <w:p>
            <w:pPr>
              <w:pStyle w:val="TableText"/>
              <w:rPr/>
            </w:pPr>
            <w:r/>
          </w:p>
        </w:tc>
        <w:tc>
          <w:tcPr>
            <w:tcW w:w="1296" w:type="dxa"/>
            <w:vAlign w:val="top"/>
          </w:tcPr>
          <w:p>
            <w:pPr>
              <w:pStyle w:val="TableText"/>
              <w:rPr/>
            </w:pPr>
            <w:r/>
          </w:p>
        </w:tc>
        <w:tc>
          <w:tcPr>
            <w:tcW w:w="1134" w:type="dxa"/>
            <w:vAlign w:val="top"/>
          </w:tcPr>
          <w:p>
            <w:pPr>
              <w:pStyle w:val="TableText"/>
              <w:rPr/>
            </w:pPr>
            <w:r/>
          </w:p>
        </w:tc>
        <w:tc>
          <w:tcPr>
            <w:tcW w:w="880" w:type="dxa"/>
            <w:vAlign w:val="top"/>
          </w:tcPr>
          <w:p>
            <w:pPr>
              <w:pStyle w:val="TableText"/>
              <w:rPr/>
            </w:pPr>
            <w:r/>
          </w:p>
        </w:tc>
      </w:tr>
      <w:tr>
        <w:trPr>
          <w:trHeight w:val="384" w:hRule="atLeast"/>
        </w:trPr>
        <w:tc>
          <w:tcPr>
            <w:tcW w:w="2759" w:type="dxa"/>
            <w:vAlign w:val="top"/>
          </w:tcPr>
          <w:p>
            <w:pPr>
              <w:ind w:left="170"/>
              <w:spacing w:before="119" w:line="228" w:lineRule="auto"/>
              <w:rPr>
                <w:rFonts w:ascii="SimSun" w:hAnsi="SimSun" w:eastAsia="SimSun" w:cs="SimSun"/>
                <w:sz w:val="15"/>
                <w:szCs w:val="15"/>
              </w:rPr>
            </w:pPr>
            <w:r>
              <w:rPr>
                <w:rFonts w:ascii="SimSun" w:hAnsi="SimSun" w:eastAsia="SimSun" w:cs="SimSun"/>
                <w:sz w:val="15"/>
                <w:szCs w:val="15"/>
                <w:color w:val="212529"/>
                <w:spacing w:val="10"/>
              </w:rPr>
              <w:t>农村户厕改造欠款</w:t>
            </w:r>
          </w:p>
        </w:tc>
        <w:tc>
          <w:tcPr>
            <w:tcW w:w="1123" w:type="dxa"/>
            <w:vAlign w:val="top"/>
          </w:tcPr>
          <w:p>
            <w:pPr>
              <w:ind w:left="690"/>
              <w:spacing w:before="143" w:line="190" w:lineRule="auto"/>
              <w:rPr>
                <w:rFonts w:ascii="SimSun" w:hAnsi="SimSun" w:eastAsia="SimSun" w:cs="SimSun"/>
                <w:sz w:val="15"/>
                <w:szCs w:val="15"/>
              </w:rPr>
            </w:pPr>
            <w:r>
              <w:rPr>
                <w:rFonts w:ascii="SimSun" w:hAnsi="SimSun" w:eastAsia="SimSun" w:cs="SimSun"/>
                <w:sz w:val="15"/>
                <w:szCs w:val="15"/>
                <w:color w:val="212529"/>
                <w:spacing w:val="4"/>
              </w:rPr>
              <w:t>46.40</w:t>
            </w:r>
          </w:p>
        </w:tc>
        <w:tc>
          <w:tcPr>
            <w:tcW w:w="1123" w:type="dxa"/>
            <w:vAlign w:val="top"/>
          </w:tcPr>
          <w:p>
            <w:pPr>
              <w:ind w:left="688"/>
              <w:spacing w:before="143" w:line="190" w:lineRule="auto"/>
              <w:rPr>
                <w:rFonts w:ascii="SimSun" w:hAnsi="SimSun" w:eastAsia="SimSun" w:cs="SimSun"/>
                <w:sz w:val="15"/>
                <w:szCs w:val="15"/>
              </w:rPr>
            </w:pPr>
            <w:r>
              <w:rPr>
                <w:rFonts w:ascii="SimSun" w:hAnsi="SimSun" w:eastAsia="SimSun" w:cs="SimSun"/>
                <w:sz w:val="15"/>
                <w:szCs w:val="15"/>
                <w:color w:val="212529"/>
                <w:spacing w:val="4"/>
              </w:rPr>
              <w:t>46.40</w:t>
            </w:r>
          </w:p>
        </w:tc>
        <w:tc>
          <w:tcPr>
            <w:tcW w:w="843" w:type="dxa"/>
            <w:vAlign w:val="top"/>
          </w:tcPr>
          <w:p>
            <w:pPr>
              <w:pStyle w:val="TableText"/>
              <w:rPr/>
            </w:pPr>
            <w:r/>
          </w:p>
        </w:tc>
        <w:tc>
          <w:tcPr>
            <w:tcW w:w="1296" w:type="dxa"/>
            <w:vAlign w:val="top"/>
          </w:tcPr>
          <w:p>
            <w:pPr>
              <w:pStyle w:val="TableText"/>
              <w:rPr/>
            </w:pPr>
            <w:r/>
          </w:p>
        </w:tc>
        <w:tc>
          <w:tcPr>
            <w:tcW w:w="1134" w:type="dxa"/>
            <w:vAlign w:val="top"/>
          </w:tcPr>
          <w:p>
            <w:pPr>
              <w:pStyle w:val="TableText"/>
              <w:rPr/>
            </w:pPr>
            <w:r/>
          </w:p>
        </w:tc>
        <w:tc>
          <w:tcPr>
            <w:tcW w:w="880" w:type="dxa"/>
            <w:vAlign w:val="top"/>
          </w:tcPr>
          <w:p>
            <w:pPr>
              <w:pStyle w:val="TableText"/>
              <w:rPr/>
            </w:pPr>
            <w:r/>
          </w:p>
        </w:tc>
      </w:tr>
    </w:tbl>
    <w:p>
      <w:pPr>
        <w:rPr>
          <w:rFonts w:ascii="Arial"/>
          <w:sz w:val="21"/>
        </w:rPr>
      </w:pPr>
      <w:r/>
    </w:p>
    <w:p>
      <w:pPr>
        <w:sectPr>
          <w:footerReference w:type="default" r:id="rId17"/>
          <w:pgSz w:w="11900" w:h="16840"/>
          <w:pgMar w:top="610" w:right="600" w:bottom="312" w:left="600" w:header="357" w:footer="153" w:gutter="0"/>
        </w:sectPr>
        <w:rPr>
          <w:rFonts w:ascii="Arial" w:hAnsi="Arial" w:eastAsia="Arial" w:cs="Arial"/>
          <w:sz w:val="21"/>
          <w:szCs w:val="21"/>
        </w:rPr>
      </w:pPr>
    </w:p>
    <w:p>
      <w:pPr>
        <w:spacing w:before="119"/>
        <w:rPr/>
      </w:pPr>
      <w:r>
        <w:pict>
          <v:shape id="_x0000_s26" style="position:absolute;margin-left:68.2717pt;margin-top:58.2865pt;mso-position-vertical-relative:page;mso-position-horizontal-relative:page;width:180.3pt;height:10.85pt;z-index:25167462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65"/>
            <w:bookmarkEnd w:id="65"/>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单位名称：兴县创建卫生城市服务中心</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247" w:type="dxa"/>
            <w:vAlign w:val="top"/>
          </w:tcPr>
          <w:p>
            <w:pPr>
              <w:ind w:left="288" w:right="304" w:firstLine="16"/>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rPr>
              <w:t>国有资本</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38" w:line="191" w:lineRule="auto"/>
              <w:rPr>
                <w:rFonts w:ascii="SimSun" w:hAnsi="SimSun" w:eastAsia="SimSun" w:cs="SimSun"/>
                <w:sz w:val="15"/>
                <w:szCs w:val="15"/>
              </w:rPr>
            </w:pPr>
            <w:r>
              <w:rPr>
                <w:rFonts w:ascii="SimSun" w:hAnsi="SimSun" w:eastAsia="SimSun" w:cs="SimSun"/>
                <w:sz w:val="15"/>
                <w:szCs w:val="15"/>
                <w:color w:val="212529"/>
              </w:rPr>
              <w:t>1</w:t>
            </w:r>
          </w:p>
        </w:tc>
        <w:tc>
          <w:tcPr>
            <w:tcW w:w="1296" w:type="dxa"/>
            <w:vAlign w:val="top"/>
          </w:tcPr>
          <w:p>
            <w:pPr>
              <w:ind w:left="600"/>
              <w:spacing w:before="139" w:line="190" w:lineRule="auto"/>
              <w:rPr>
                <w:rFonts w:ascii="SimSun" w:hAnsi="SimSun" w:eastAsia="SimSun" w:cs="SimSun"/>
                <w:sz w:val="15"/>
                <w:szCs w:val="15"/>
              </w:rPr>
            </w:pPr>
            <w:r>
              <w:rPr>
                <w:rFonts w:ascii="SimSun" w:hAnsi="SimSun" w:eastAsia="SimSun" w:cs="SimSun"/>
                <w:sz w:val="15"/>
                <w:szCs w:val="15"/>
                <w:color w:val="212529"/>
              </w:rPr>
              <w:t>2</w:t>
            </w:r>
          </w:p>
        </w:tc>
        <w:tc>
          <w:tcPr>
            <w:tcW w:w="1415" w:type="dxa"/>
            <w:vAlign w:val="top"/>
          </w:tcPr>
          <w:p>
            <w:pPr>
              <w:ind w:left="661"/>
              <w:spacing w:before="139" w:line="190" w:lineRule="auto"/>
              <w:rPr>
                <w:rFonts w:ascii="SimSun" w:hAnsi="SimSun" w:eastAsia="SimSun" w:cs="SimSun"/>
                <w:sz w:val="15"/>
                <w:szCs w:val="15"/>
              </w:rPr>
            </w:pPr>
            <w:r>
              <w:rPr>
                <w:rFonts w:ascii="SimSun" w:hAnsi="SimSun" w:eastAsia="SimSun" w:cs="SimSun"/>
                <w:sz w:val="15"/>
                <w:szCs w:val="15"/>
                <w:color w:val="212529"/>
              </w:rPr>
              <w:t>3</w:t>
            </w:r>
          </w:p>
        </w:tc>
        <w:tc>
          <w:tcPr>
            <w:tcW w:w="1372" w:type="dxa"/>
            <w:vAlign w:val="top"/>
          </w:tcPr>
          <w:p>
            <w:pPr>
              <w:ind w:left="635"/>
              <w:spacing w:before="139" w:line="190" w:lineRule="auto"/>
              <w:rPr>
                <w:rFonts w:ascii="SimSun" w:hAnsi="SimSun" w:eastAsia="SimSun" w:cs="SimSun"/>
                <w:sz w:val="15"/>
                <w:szCs w:val="15"/>
              </w:rPr>
            </w:pPr>
            <w:r>
              <w:rPr>
                <w:rFonts w:ascii="SimSun" w:hAnsi="SimSun" w:eastAsia="SimSun" w:cs="SimSun"/>
                <w:sz w:val="15"/>
                <w:szCs w:val="15"/>
                <w:color w:val="212529"/>
              </w:rPr>
              <w:t>4</w:t>
            </w:r>
          </w:p>
        </w:tc>
        <w:tc>
          <w:tcPr>
            <w:tcW w:w="1247" w:type="dxa"/>
            <w:vAlign w:val="top"/>
          </w:tcPr>
          <w:p>
            <w:pPr>
              <w:ind w:left="576"/>
              <w:spacing w:before="140" w:line="189" w:lineRule="auto"/>
              <w:rPr>
                <w:rFonts w:ascii="SimSun" w:hAnsi="SimSun" w:eastAsia="SimSun" w:cs="SimSun"/>
                <w:sz w:val="15"/>
                <w:szCs w:val="15"/>
              </w:rPr>
            </w:pPr>
            <w:r>
              <w:rPr>
                <w:rFonts w:ascii="SimSun" w:hAnsi="SimSun" w:eastAsia="SimSun" w:cs="SimSun"/>
                <w:sz w:val="15"/>
                <w:szCs w:val="15"/>
                <w:color w:val="212529"/>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8"/>
          <w:pgSz w:w="11900" w:h="16840"/>
          <w:pgMar w:top="610" w:right="600" w:bottom="312" w:left="600" w:header="357" w:footer="153" w:gutter="0"/>
        </w:sectPr>
        <w:rPr>
          <w:rFonts w:ascii="Arial" w:hAnsi="Arial" w:eastAsia="Arial" w:cs="Arial"/>
          <w:sz w:val="21"/>
          <w:szCs w:val="21"/>
        </w:rPr>
      </w:pPr>
    </w:p>
    <w:p>
      <w:pPr>
        <w:spacing w:line="350" w:lineRule="auto"/>
        <w:rPr>
          <w:rFonts w:ascii="Arial"/>
          <w:sz w:val="21"/>
        </w:rPr>
      </w:pPr>
      <w:r/>
    </w:p>
    <w:p>
      <w:pPr>
        <w:spacing w:line="351" w:lineRule="auto"/>
        <w:rPr>
          <w:rFonts w:ascii="Arial"/>
          <w:sz w:val="21"/>
        </w:rPr>
      </w:pPr>
      <w:r/>
    </w:p>
    <w:p>
      <w:pPr>
        <w:ind w:left="3464"/>
        <w:spacing w:before="94" w:line="230" w:lineRule="exact"/>
        <w:outlineLvl w:val="0"/>
        <w:rPr>
          <w:rFonts w:ascii="Microsoft YaHei" w:hAnsi="Microsoft YaHei" w:eastAsia="Microsoft YaHei" w:cs="Microsoft YaHei"/>
          <w:sz w:val="22"/>
          <w:szCs w:val="22"/>
        </w:rPr>
      </w:pPr>
      <w:bookmarkStart w:name="bookmark19" w:id="66"/>
      <w:bookmarkEnd w:id="66"/>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67"/>
      <w:bookmarkEnd w:id="67"/>
      <w:r>
        <w:rPr>
          <w:rFonts w:ascii="Microsoft YaHei" w:hAnsi="Microsoft YaHei" w:eastAsia="Microsoft YaHei" w:cs="Microsoft YaHei"/>
          <w:sz w:val="22"/>
          <w:szCs w:val="22"/>
          <w:spacing w:val="9"/>
          <w:position w:val="-1"/>
        </w:rPr>
        <w:t>一、单位预算收支数据变动情况及原因</w:t>
      </w:r>
    </w:p>
    <w:p>
      <w:pPr>
        <w:ind w:left="664" w:right="623" w:firstLine="455"/>
        <w:spacing w:before="188" w:line="317" w:lineRule="auto"/>
        <w:jc w:val="both"/>
        <w:rPr>
          <w:rFonts w:ascii="FangSong" w:hAnsi="FangSong" w:eastAsia="FangSong" w:cs="FangSong"/>
          <w:sz w:val="23"/>
          <w:szCs w:val="23"/>
        </w:rPr>
      </w:pPr>
      <w:r>
        <w:rPr>
          <w:rFonts w:ascii="FangSong" w:hAnsi="FangSong" w:eastAsia="FangSong" w:cs="FangSong"/>
          <w:sz w:val="23"/>
          <w:szCs w:val="23"/>
          <w:spacing w:val="5"/>
        </w:rPr>
        <w:t>2025年度兴县创建卫生城市服务中心预算收入总计87.07万元，其中</w:t>
      </w:r>
      <w:r>
        <w:rPr>
          <w:rFonts w:ascii="FangSong" w:hAnsi="FangSong" w:eastAsia="FangSong" w:cs="FangSong"/>
          <w:sz w:val="23"/>
          <w:szCs w:val="23"/>
          <w:spacing w:val="4"/>
        </w:rPr>
        <w:t>：本年收入87.07万</w:t>
      </w:r>
      <w:r>
        <w:rPr>
          <w:rFonts w:ascii="FangSong" w:hAnsi="FangSong" w:eastAsia="FangSong" w:cs="FangSong"/>
          <w:sz w:val="23"/>
          <w:szCs w:val="23"/>
        </w:rPr>
        <w:t xml:space="preserve"> </w:t>
      </w:r>
      <w:r>
        <w:rPr>
          <w:rFonts w:ascii="FangSong" w:hAnsi="FangSong" w:eastAsia="FangSong" w:cs="FangSong"/>
          <w:sz w:val="23"/>
          <w:szCs w:val="23"/>
          <w:spacing w:val="3"/>
        </w:rPr>
        <w:t>元，上年结转0万元，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比上年减少75.07万元，下降46.30%，主要原因是2022年病媒生物仿制</w:t>
      </w:r>
      <w:r>
        <w:rPr>
          <w:rFonts w:ascii="FangSong" w:hAnsi="FangSong" w:eastAsia="FangSong" w:cs="FangSong"/>
          <w:sz w:val="23"/>
          <w:szCs w:val="23"/>
        </w:rPr>
        <w:t xml:space="preserve"> </w:t>
      </w:r>
      <w:r>
        <w:rPr>
          <w:rFonts w:ascii="FangSong" w:hAnsi="FangSong" w:eastAsia="FangSong" w:cs="FangSong"/>
          <w:sz w:val="23"/>
          <w:szCs w:val="23"/>
          <w:spacing w:val="8"/>
        </w:rPr>
        <w:t>项</w:t>
      </w:r>
      <w:r>
        <w:rPr>
          <w:rFonts w:ascii="FangSong" w:hAnsi="FangSong" w:eastAsia="FangSong" w:cs="FangSong"/>
          <w:sz w:val="23"/>
          <w:szCs w:val="23"/>
          <w:spacing w:val="-43"/>
        </w:rPr>
        <w:t xml:space="preserve"> </w:t>
      </w:r>
      <w:r>
        <w:rPr>
          <w:rFonts w:ascii="FangSong" w:hAnsi="FangSong" w:eastAsia="FangSong" w:cs="FangSong"/>
          <w:sz w:val="23"/>
          <w:szCs w:val="23"/>
          <w:spacing w:val="8"/>
        </w:rPr>
        <w:t>目于2023年支付导致；本年单位预算支出总计87.07万元，其中：本年预算安排87.07万</w:t>
      </w:r>
      <w:r>
        <w:rPr>
          <w:rFonts w:ascii="FangSong" w:hAnsi="FangSong" w:eastAsia="FangSong" w:cs="FangSong"/>
          <w:sz w:val="23"/>
          <w:szCs w:val="23"/>
        </w:rPr>
        <w:t xml:space="preserve"> </w:t>
      </w:r>
      <w:r>
        <w:rPr>
          <w:rFonts w:ascii="FangSong" w:hAnsi="FangSong" w:eastAsia="FangSong" w:cs="FangSong"/>
          <w:sz w:val="23"/>
          <w:szCs w:val="23"/>
          <w:spacing w:val="3"/>
        </w:rPr>
        <w:t>元，上年结转0万元，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比上年减少75.07万元，下降46.30%，主要原因是2022年病媒生物仿制</w:t>
      </w:r>
      <w:r>
        <w:rPr>
          <w:rFonts w:ascii="FangSong" w:hAnsi="FangSong" w:eastAsia="FangSong" w:cs="FangSong"/>
          <w:sz w:val="23"/>
          <w:szCs w:val="23"/>
        </w:rPr>
        <w:t xml:space="preserve"> </w:t>
      </w:r>
      <w:r>
        <w:rPr>
          <w:rFonts w:ascii="FangSong" w:hAnsi="FangSong" w:eastAsia="FangSong" w:cs="FangSong"/>
          <w:sz w:val="23"/>
          <w:szCs w:val="23"/>
          <w:spacing w:val="-1"/>
        </w:rPr>
        <w:t>项目于2023年支付导致</w:t>
      </w:r>
    </w:p>
    <w:p>
      <w:pPr>
        <w:ind w:left="661"/>
        <w:spacing w:before="30" w:line="229" w:lineRule="exact"/>
        <w:outlineLvl w:val="1"/>
        <w:rPr>
          <w:rFonts w:ascii="Microsoft YaHei" w:hAnsi="Microsoft YaHei" w:eastAsia="Microsoft YaHei" w:cs="Microsoft YaHei"/>
          <w:sz w:val="22"/>
          <w:szCs w:val="22"/>
        </w:rPr>
      </w:pPr>
      <w:bookmarkStart w:name="bookmark21" w:id="68"/>
      <w:bookmarkEnd w:id="68"/>
      <w:r>
        <w:rPr>
          <w:rFonts w:ascii="Microsoft YaHei" w:hAnsi="Microsoft YaHei" w:eastAsia="Microsoft YaHei" w:cs="Microsoft YaHei"/>
          <w:sz w:val="22"/>
          <w:szCs w:val="22"/>
          <w:spacing w:val="8"/>
          <w:position w:val="-1"/>
        </w:rPr>
        <w:t>二、收入预算情况说明</w:t>
      </w:r>
    </w:p>
    <w:p>
      <w:pPr>
        <w:ind w:left="663" w:right="623" w:firstLine="456"/>
        <w:spacing w:before="184" w:line="318" w:lineRule="auto"/>
        <w:jc w:val="both"/>
        <w:rPr>
          <w:rFonts w:ascii="FangSong" w:hAnsi="FangSong" w:eastAsia="FangSong" w:cs="FangSong"/>
          <w:sz w:val="23"/>
          <w:szCs w:val="23"/>
        </w:rPr>
      </w:pPr>
      <w:r>
        <w:rPr>
          <w:rFonts w:ascii="FangSong" w:hAnsi="FangSong" w:eastAsia="FangSong" w:cs="FangSong"/>
          <w:sz w:val="23"/>
          <w:szCs w:val="23"/>
          <w:spacing w:val="2"/>
        </w:rPr>
        <w:t>2025年度兴县创建卫生城市服务中心预算收入87.07万元，主要包括一般公共预算拨款收</w:t>
      </w:r>
      <w:r>
        <w:rPr>
          <w:rFonts w:ascii="FangSong" w:hAnsi="FangSong" w:eastAsia="FangSong" w:cs="FangSong"/>
          <w:sz w:val="23"/>
          <w:szCs w:val="23"/>
          <w:spacing w:val="13"/>
        </w:rPr>
        <w:t xml:space="preserve"> </w:t>
      </w:r>
      <w:r>
        <w:rPr>
          <w:rFonts w:ascii="FangSong" w:hAnsi="FangSong" w:eastAsia="FangSong" w:cs="FangSong"/>
          <w:sz w:val="23"/>
          <w:szCs w:val="23"/>
        </w:rPr>
        <w:t>入87.07万元，</w:t>
      </w:r>
      <w:r>
        <w:rPr>
          <w:rFonts w:ascii="FangSong" w:hAnsi="FangSong" w:eastAsia="FangSong" w:cs="FangSong"/>
          <w:sz w:val="23"/>
          <w:szCs w:val="23"/>
          <w:spacing w:val="-57"/>
        </w:rPr>
        <w:t xml:space="preserve"> </w:t>
      </w:r>
      <w:r>
        <w:rPr>
          <w:rFonts w:ascii="FangSong" w:hAnsi="FangSong" w:eastAsia="FangSong" w:cs="FangSong"/>
          <w:sz w:val="23"/>
          <w:szCs w:val="23"/>
        </w:rPr>
        <w:t>占100.00%；政府性基金预算拨款收</w:t>
      </w:r>
      <w:r>
        <w:rPr>
          <w:rFonts w:ascii="FangSong" w:hAnsi="FangSong" w:eastAsia="FangSong" w:cs="FangSong"/>
          <w:sz w:val="23"/>
          <w:szCs w:val="23"/>
          <w:spacing w:val="-1"/>
        </w:rPr>
        <w:t>入0万元，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占0%；国有资本经营预算拨款收</w:t>
      </w:r>
      <w:r>
        <w:rPr>
          <w:rFonts w:ascii="FangSong" w:hAnsi="FangSong" w:eastAsia="FangSong" w:cs="FangSong"/>
          <w:sz w:val="23"/>
          <w:szCs w:val="23"/>
        </w:rPr>
        <w:t xml:space="preserve"> </w:t>
      </w:r>
      <w:r>
        <w:rPr>
          <w:rFonts w:ascii="FangSong" w:hAnsi="FangSong" w:eastAsia="FangSong" w:cs="FangSong"/>
          <w:sz w:val="23"/>
          <w:szCs w:val="23"/>
          <w:spacing w:val="1"/>
        </w:rPr>
        <w:t>入0万元，</w:t>
      </w:r>
      <w:r>
        <w:rPr>
          <w:rFonts w:ascii="FangSong" w:hAnsi="FangSong" w:eastAsia="FangSong" w:cs="FangSong"/>
          <w:sz w:val="23"/>
          <w:szCs w:val="23"/>
          <w:spacing w:val="-55"/>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占0%；单位</w:t>
      </w:r>
      <w:r>
        <w:rPr>
          <w:rFonts w:ascii="FangSong" w:hAnsi="FangSong" w:eastAsia="FangSong" w:cs="FangSong"/>
          <w:sz w:val="23"/>
          <w:szCs w:val="23"/>
        </w:rPr>
        <w:t>资金0万元，</w:t>
      </w:r>
      <w:r>
        <w:rPr>
          <w:rFonts w:ascii="FangSong" w:hAnsi="FangSong" w:eastAsia="FangSong" w:cs="FangSong"/>
          <w:sz w:val="23"/>
          <w:szCs w:val="23"/>
          <w:spacing w:val="-54"/>
        </w:rPr>
        <w:t xml:space="preserve"> </w:t>
      </w:r>
      <w:r>
        <w:rPr>
          <w:rFonts w:ascii="FangSong" w:hAnsi="FangSong" w:eastAsia="FangSong" w:cs="FangSong"/>
          <w:sz w:val="23"/>
          <w:szCs w:val="23"/>
        </w:rPr>
        <w:t>占0%；上年结转0万</w:t>
      </w:r>
      <w:r>
        <w:rPr>
          <w:rFonts w:ascii="FangSong" w:hAnsi="FangSong" w:eastAsia="FangSong" w:cs="FangSong"/>
          <w:sz w:val="23"/>
          <w:szCs w:val="23"/>
        </w:rPr>
        <w:t xml:space="preserve"> </w:t>
      </w:r>
      <w:r>
        <w:rPr>
          <w:rFonts w:ascii="FangSong" w:hAnsi="FangSong" w:eastAsia="FangSong" w:cs="FangSong"/>
          <w:sz w:val="23"/>
          <w:szCs w:val="23"/>
          <w:spacing w:val="-12"/>
        </w:rPr>
        <w:t>元，</w:t>
      </w:r>
      <w:r>
        <w:rPr>
          <w:rFonts w:ascii="FangSong" w:hAnsi="FangSong" w:eastAsia="FangSong" w:cs="FangSong"/>
          <w:sz w:val="23"/>
          <w:szCs w:val="23"/>
          <w:spacing w:val="-57"/>
        </w:rPr>
        <w:t xml:space="preserve"> </w:t>
      </w:r>
      <w:r>
        <w:rPr>
          <w:rFonts w:ascii="FangSong" w:hAnsi="FangSong" w:eastAsia="FangSong" w:cs="FangSong"/>
          <w:sz w:val="23"/>
          <w:szCs w:val="23"/>
          <w:spacing w:val="-12"/>
        </w:rPr>
        <w:t>占0%。</w:t>
      </w:r>
    </w:p>
    <w:p>
      <w:pPr>
        <w:spacing w:line="342" w:lineRule="auto"/>
        <w:rPr>
          <w:rFonts w:ascii="Arial"/>
          <w:sz w:val="21"/>
        </w:rPr>
      </w:pPr>
      <w:r/>
    </w:p>
    <w:p>
      <w:pPr>
        <w:ind w:firstLine="3085"/>
        <w:spacing w:line="2934" w:lineRule="exact"/>
        <w:rPr/>
      </w:pPr>
      <w:r>
        <w:rPr>
          <w:position w:val="-58"/>
        </w:rPr>
        <w:drawing>
          <wp:inline distT="0" distB="0" distL="0" distR="0">
            <wp:extent cx="2346419" cy="1863136"/>
            <wp:effectExtent l="0" t="0" r="0" b="0"/>
            <wp:docPr id="4" name="IM 4"/>
            <wp:cNvGraphicFramePr/>
            <a:graphic>
              <a:graphicData uri="http://schemas.openxmlformats.org/drawingml/2006/picture">
                <pic:pic>
                  <pic:nvPicPr>
                    <pic:cNvPr id="4" name="IM 4"/>
                    <pic:cNvPicPr/>
                  </pic:nvPicPr>
                  <pic:blipFill>
                    <a:blip r:embed="rId20"/>
                    <a:stretch>
                      <a:fillRect/>
                    </a:stretch>
                  </pic:blipFill>
                  <pic:spPr>
                    <a:xfrm rot="0">
                      <a:off x="0" y="0"/>
                      <a:ext cx="2346419" cy="1863136"/>
                    </a:xfrm>
                    <a:prstGeom prst="rect">
                      <a:avLst/>
                    </a:prstGeom>
                  </pic:spPr>
                </pic:pic>
              </a:graphicData>
            </a:graphic>
          </wp:inline>
        </w:drawing>
      </w:r>
    </w:p>
    <w:p>
      <w:pPr>
        <w:spacing w:line="269" w:lineRule="auto"/>
        <w:rPr>
          <w:rFonts w:ascii="Arial"/>
          <w:sz w:val="21"/>
        </w:rPr>
      </w:pPr>
      <w:r/>
    </w:p>
    <w:p>
      <w:pPr>
        <w:spacing w:line="270" w:lineRule="auto"/>
        <w:rPr>
          <w:rFonts w:ascii="Arial"/>
          <w:sz w:val="21"/>
        </w:rPr>
      </w:pPr>
      <w:r/>
    </w:p>
    <w:p>
      <w:pPr>
        <w:ind w:left="662"/>
        <w:spacing w:before="95" w:line="230" w:lineRule="exact"/>
        <w:outlineLvl w:val="1"/>
        <w:rPr>
          <w:rFonts w:ascii="Microsoft YaHei" w:hAnsi="Microsoft YaHei" w:eastAsia="Microsoft YaHei" w:cs="Microsoft YaHei"/>
          <w:sz w:val="22"/>
          <w:szCs w:val="22"/>
        </w:rPr>
      </w:pPr>
      <w:bookmarkStart w:name="bookmark22" w:id="69"/>
      <w:bookmarkEnd w:id="69"/>
      <w:r>
        <w:rPr>
          <w:rFonts w:ascii="Microsoft YaHei" w:hAnsi="Microsoft YaHei" w:eastAsia="Microsoft YaHei" w:cs="Microsoft YaHei"/>
          <w:sz w:val="22"/>
          <w:szCs w:val="22"/>
          <w:spacing w:val="7"/>
          <w:position w:val="-1"/>
        </w:rPr>
        <w:t>三、支出预算情况说明</w:t>
      </w:r>
    </w:p>
    <w:p>
      <w:pPr>
        <w:ind w:left="703" w:right="671" w:firstLine="417"/>
        <w:spacing w:before="174" w:line="315" w:lineRule="auto"/>
        <w:rPr>
          <w:rFonts w:ascii="FangSong" w:hAnsi="FangSong" w:eastAsia="FangSong" w:cs="FangSong"/>
          <w:sz w:val="23"/>
          <w:szCs w:val="23"/>
        </w:rPr>
      </w:pPr>
      <w:r>
        <w:rPr>
          <w:rFonts w:ascii="FangSong" w:hAnsi="FangSong" w:eastAsia="FangSong" w:cs="FangSong"/>
          <w:sz w:val="23"/>
          <w:szCs w:val="23"/>
          <w:spacing w:val="4"/>
        </w:rPr>
        <w:t>2025年度兴县创建卫生城市服务中心支出预算87.07万元，其</w:t>
      </w:r>
      <w:r>
        <w:rPr>
          <w:rFonts w:ascii="FangSong" w:hAnsi="FangSong" w:eastAsia="FangSong" w:cs="FangSong"/>
          <w:sz w:val="23"/>
          <w:szCs w:val="23"/>
          <w:spacing w:val="3"/>
        </w:rPr>
        <w:t>中：基本支出25.67万元，</w:t>
      </w:r>
      <w:r>
        <w:rPr>
          <w:rFonts w:ascii="FangSong" w:hAnsi="FangSong" w:eastAsia="FangSong" w:cs="FangSong"/>
          <w:sz w:val="23"/>
          <w:szCs w:val="23"/>
        </w:rPr>
        <w:t xml:space="preserve"> </w:t>
      </w:r>
      <w:r>
        <w:rPr>
          <w:rFonts w:ascii="FangSong" w:hAnsi="FangSong" w:eastAsia="FangSong" w:cs="FangSong"/>
          <w:sz w:val="23"/>
          <w:szCs w:val="23"/>
          <w:spacing w:val="-4"/>
        </w:rPr>
        <w:t>占29.48%；项目支出61.4万元，</w:t>
      </w:r>
      <w:r>
        <w:rPr>
          <w:rFonts w:ascii="FangSong" w:hAnsi="FangSong" w:eastAsia="FangSong" w:cs="FangSong"/>
          <w:sz w:val="23"/>
          <w:szCs w:val="23"/>
          <w:spacing w:val="-53"/>
        </w:rPr>
        <w:t xml:space="preserve"> </w:t>
      </w:r>
      <w:r>
        <w:rPr>
          <w:rFonts w:ascii="FangSong" w:hAnsi="FangSong" w:eastAsia="FangSong" w:cs="FangSong"/>
          <w:sz w:val="23"/>
          <w:szCs w:val="23"/>
          <w:spacing w:val="-4"/>
        </w:rPr>
        <w:t>占70.52%。</w:t>
      </w:r>
    </w:p>
    <w:p>
      <w:pPr>
        <w:ind w:left="671"/>
        <w:spacing w:before="22" w:line="230" w:lineRule="exact"/>
        <w:outlineLvl w:val="1"/>
        <w:rPr>
          <w:rFonts w:ascii="Microsoft YaHei" w:hAnsi="Microsoft YaHei" w:eastAsia="Microsoft YaHei" w:cs="Microsoft YaHei"/>
          <w:sz w:val="22"/>
          <w:szCs w:val="22"/>
        </w:rPr>
      </w:pPr>
      <w:bookmarkStart w:name="bookmark23" w:id="70"/>
      <w:bookmarkEnd w:id="70"/>
      <w:r>
        <w:rPr>
          <w:rFonts w:ascii="Microsoft YaHei" w:hAnsi="Microsoft YaHei" w:eastAsia="Microsoft YaHei" w:cs="Microsoft YaHei"/>
          <w:sz w:val="22"/>
          <w:szCs w:val="22"/>
          <w:spacing w:val="8"/>
          <w:position w:val="-1"/>
        </w:rPr>
        <w:t>四、财政拨款收支预算总体情况说明</w:t>
      </w:r>
    </w:p>
    <w:p>
      <w:pPr>
        <w:ind w:left="663" w:right="623" w:firstLine="457"/>
        <w:spacing w:before="175" w:line="316" w:lineRule="auto"/>
        <w:jc w:val="both"/>
        <w:rPr>
          <w:rFonts w:ascii="FangSong" w:hAnsi="FangSong" w:eastAsia="FangSong" w:cs="FangSong"/>
          <w:sz w:val="23"/>
          <w:szCs w:val="23"/>
        </w:rPr>
      </w:pPr>
      <w:r>
        <w:rPr>
          <w:rFonts w:ascii="FangSong" w:hAnsi="FangSong" w:eastAsia="FangSong" w:cs="FangSong"/>
          <w:sz w:val="23"/>
          <w:szCs w:val="23"/>
          <w:spacing w:val="2"/>
        </w:rPr>
        <w:t>2025年度兴县创建卫生城市服务中心财政拨款收支总预算87.07万元。其中：一般公共预</w:t>
      </w:r>
      <w:r>
        <w:rPr>
          <w:rFonts w:ascii="FangSong" w:hAnsi="FangSong" w:eastAsia="FangSong" w:cs="FangSong"/>
          <w:sz w:val="23"/>
          <w:szCs w:val="23"/>
          <w:spacing w:val="13"/>
        </w:rPr>
        <w:t xml:space="preserve"> </w:t>
      </w:r>
      <w:r>
        <w:rPr>
          <w:rFonts w:ascii="FangSong" w:hAnsi="FangSong" w:eastAsia="FangSong" w:cs="FangSong"/>
          <w:sz w:val="23"/>
          <w:szCs w:val="23"/>
          <w:spacing w:val="2"/>
        </w:rPr>
        <w:t>算拨款87.07万元，政府性基金预算拨款0万元，国有资本经营预算拨款0万元。其中：当年拨</w:t>
      </w:r>
      <w:r>
        <w:rPr>
          <w:rFonts w:ascii="FangSong" w:hAnsi="FangSong" w:eastAsia="FangSong" w:cs="FangSong"/>
          <w:sz w:val="23"/>
          <w:szCs w:val="23"/>
          <w:spacing w:val="9"/>
        </w:rPr>
        <w:t xml:space="preserve"> </w:t>
      </w:r>
      <w:r>
        <w:rPr>
          <w:rFonts w:ascii="FangSong" w:hAnsi="FangSong" w:eastAsia="FangSong" w:cs="FangSong"/>
          <w:sz w:val="23"/>
          <w:szCs w:val="23"/>
          <w:spacing w:val="5"/>
        </w:rPr>
        <w:t>款收入87.07万元，上年结转收入0万元。支出包括：社会保障和就</w:t>
      </w:r>
      <w:r>
        <w:rPr>
          <w:rFonts w:ascii="FangSong" w:hAnsi="FangSong" w:eastAsia="FangSong" w:cs="FangSong"/>
          <w:sz w:val="23"/>
          <w:szCs w:val="23"/>
          <w:spacing w:val="4"/>
        </w:rPr>
        <w:t>业支出2.29万元、卫生健</w:t>
      </w:r>
      <w:r>
        <w:rPr>
          <w:rFonts w:ascii="FangSong" w:hAnsi="FangSong" w:eastAsia="FangSong" w:cs="FangSong"/>
          <w:sz w:val="23"/>
          <w:szCs w:val="23"/>
        </w:rPr>
        <w:t xml:space="preserve"> </w:t>
      </w:r>
      <w:r>
        <w:rPr>
          <w:rFonts w:ascii="FangSong" w:hAnsi="FangSong" w:eastAsia="FangSong" w:cs="FangSong"/>
          <w:sz w:val="23"/>
          <w:szCs w:val="23"/>
        </w:rPr>
        <w:t>康支出82.91万元、住房保障支出1.87</w:t>
      </w:r>
      <w:r>
        <w:rPr>
          <w:rFonts w:ascii="FangSong" w:hAnsi="FangSong" w:eastAsia="FangSong" w:cs="FangSong"/>
          <w:sz w:val="23"/>
          <w:szCs w:val="23"/>
          <w:spacing w:val="-1"/>
        </w:rPr>
        <w:t>万元等。</w:t>
      </w:r>
    </w:p>
    <w:p>
      <w:pPr>
        <w:ind w:left="664"/>
        <w:spacing w:before="42" w:line="230" w:lineRule="exact"/>
        <w:outlineLvl w:val="1"/>
        <w:rPr>
          <w:rFonts w:ascii="Microsoft YaHei" w:hAnsi="Microsoft YaHei" w:eastAsia="Microsoft YaHei" w:cs="Microsoft YaHei"/>
          <w:sz w:val="22"/>
          <w:szCs w:val="22"/>
        </w:rPr>
      </w:pPr>
      <w:bookmarkStart w:name="bookmark24" w:id="71"/>
      <w:bookmarkEnd w:id="71"/>
      <w:r>
        <w:rPr>
          <w:rFonts w:ascii="Microsoft YaHei" w:hAnsi="Microsoft YaHei" w:eastAsia="Microsoft YaHei" w:cs="Microsoft YaHei"/>
          <w:sz w:val="22"/>
          <w:szCs w:val="22"/>
          <w:spacing w:val="8"/>
          <w:position w:val="-1"/>
        </w:rPr>
        <w:t>五、一般公共预算支出情况说明</w:t>
      </w:r>
    </w:p>
    <w:p>
      <w:pPr>
        <w:ind w:left="11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65" w:right="623" w:firstLine="454"/>
        <w:spacing w:before="124" w:line="315" w:lineRule="auto"/>
        <w:rPr>
          <w:rFonts w:ascii="FangSong" w:hAnsi="FangSong" w:eastAsia="FangSong" w:cs="FangSong"/>
          <w:sz w:val="23"/>
          <w:szCs w:val="23"/>
        </w:rPr>
      </w:pPr>
      <w:r>
        <w:rPr>
          <w:rFonts w:ascii="FangSong" w:hAnsi="FangSong" w:eastAsia="FangSong" w:cs="FangSong"/>
          <w:sz w:val="23"/>
          <w:szCs w:val="23"/>
          <w:spacing w:val="2"/>
        </w:rPr>
        <w:t>2025年度兴县创建卫生城市服务中心一般公共预算当年支出87.07万元,比上年减少75.07</w:t>
      </w:r>
      <w:r>
        <w:rPr>
          <w:rFonts w:ascii="FangSong" w:hAnsi="FangSong" w:eastAsia="FangSong" w:cs="FangSong"/>
          <w:sz w:val="23"/>
          <w:szCs w:val="23"/>
          <w:spacing w:val="7"/>
        </w:rPr>
        <w:t xml:space="preserve"> </w:t>
      </w:r>
      <w:r>
        <w:rPr>
          <w:rFonts w:ascii="FangSong" w:hAnsi="FangSong" w:eastAsia="FangSong" w:cs="FangSong"/>
          <w:sz w:val="23"/>
          <w:szCs w:val="23"/>
          <w:spacing w:val="-2"/>
        </w:rPr>
        <w:t>万元，下降46.3%。</w:t>
      </w:r>
    </w:p>
    <w:p>
      <w:pPr>
        <w:ind w:left="1125"/>
        <w:spacing w:before="26"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668" w:right="623" w:firstLine="452"/>
        <w:spacing w:before="124" w:line="314" w:lineRule="auto"/>
        <w:rPr>
          <w:rFonts w:ascii="FangSong" w:hAnsi="FangSong" w:eastAsia="FangSong" w:cs="FangSong"/>
          <w:sz w:val="23"/>
          <w:szCs w:val="23"/>
        </w:rPr>
      </w:pPr>
      <w:r>
        <w:rPr>
          <w:rFonts w:ascii="FangSong" w:hAnsi="FangSong" w:eastAsia="FangSong" w:cs="FangSong"/>
          <w:sz w:val="23"/>
          <w:szCs w:val="23"/>
          <w:spacing w:val="5"/>
        </w:rPr>
        <w:t>2025年度兴县创建卫生城市服务中心一般公共预算当年支出87.07万元,主要用于以下方</w:t>
      </w:r>
      <w:r>
        <w:rPr>
          <w:rFonts w:ascii="FangSong" w:hAnsi="FangSong" w:eastAsia="FangSong" w:cs="FangSong"/>
          <w:sz w:val="23"/>
          <w:szCs w:val="23"/>
        </w:rPr>
        <w:t xml:space="preserve"> </w:t>
      </w:r>
      <w:r>
        <w:rPr>
          <w:rFonts w:ascii="FangSong" w:hAnsi="FangSong" w:eastAsia="FangSong" w:cs="FangSong"/>
          <w:sz w:val="23"/>
          <w:szCs w:val="23"/>
          <w:spacing w:val="2"/>
        </w:rPr>
        <w:t>面：社会保障和就业支出2.29万元，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占2.63%；卫生健康支出82</w:t>
      </w:r>
      <w:r>
        <w:rPr>
          <w:rFonts w:ascii="FangSong" w:hAnsi="FangSong" w:eastAsia="FangSong" w:cs="FangSong"/>
          <w:sz w:val="23"/>
          <w:szCs w:val="23"/>
          <w:spacing w:val="1"/>
        </w:rPr>
        <w:t>.91万元，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占95.22%；住房保</w:t>
      </w:r>
    </w:p>
    <w:p>
      <w:pPr>
        <w:spacing w:line="314" w:lineRule="auto"/>
        <w:sectPr>
          <w:footerReference w:type="default" r:id="rId19"/>
          <w:pgSz w:w="11900" w:h="16840"/>
          <w:pgMar w:top="610" w:right="600" w:bottom="312" w:left="600" w:header="357" w:footer="153" w:gutter="0"/>
        </w:sectPr>
        <w:rPr>
          <w:rFonts w:ascii="FangSong" w:hAnsi="FangSong" w:eastAsia="FangSong" w:cs="FangSong"/>
          <w:sz w:val="23"/>
          <w:szCs w:val="23"/>
        </w:rPr>
      </w:pPr>
    </w:p>
    <w:p>
      <w:pPr>
        <w:spacing w:line="298" w:lineRule="auto"/>
        <w:rPr>
          <w:rFonts w:ascii="Arial"/>
          <w:sz w:val="21"/>
        </w:rPr>
      </w:pPr>
      <w:r/>
    </w:p>
    <w:p>
      <w:pPr>
        <w:spacing w:line="298" w:lineRule="auto"/>
        <w:rPr>
          <w:rFonts w:ascii="Arial"/>
          <w:sz w:val="21"/>
        </w:rPr>
      </w:pPr>
      <w:r/>
    </w:p>
    <w:p>
      <w:pPr>
        <w:ind w:left="676"/>
        <w:spacing w:before="75" w:line="222" w:lineRule="auto"/>
        <w:rPr>
          <w:rFonts w:ascii="FangSong" w:hAnsi="FangSong" w:eastAsia="FangSong" w:cs="FangSong"/>
          <w:sz w:val="23"/>
          <w:szCs w:val="23"/>
        </w:rPr>
      </w:pPr>
      <w:bookmarkStart w:name="bookmark48" w:id="72"/>
      <w:bookmarkEnd w:id="72"/>
      <w:r>
        <w:rPr>
          <w:rFonts w:ascii="FangSong" w:hAnsi="FangSong" w:eastAsia="FangSong" w:cs="FangSong"/>
          <w:sz w:val="23"/>
          <w:szCs w:val="23"/>
          <w:spacing w:val="-5"/>
        </w:rPr>
        <w:t>障支出1.87万元，</w:t>
      </w:r>
      <w:r>
        <w:rPr>
          <w:rFonts w:ascii="FangSong" w:hAnsi="FangSong" w:eastAsia="FangSong" w:cs="FangSong"/>
          <w:sz w:val="23"/>
          <w:szCs w:val="23"/>
          <w:spacing w:val="-47"/>
        </w:rPr>
        <w:t xml:space="preserve"> </w:t>
      </w:r>
      <w:r>
        <w:rPr>
          <w:rFonts w:ascii="FangSong" w:hAnsi="FangSong" w:eastAsia="FangSong" w:cs="FangSong"/>
          <w:sz w:val="23"/>
          <w:szCs w:val="23"/>
          <w:spacing w:val="-5"/>
        </w:rPr>
        <w:t>占2.15%等。</w:t>
      </w:r>
    </w:p>
    <w:p>
      <w:pPr>
        <w:ind w:firstLine="4184"/>
        <w:spacing w:before="219" w:line="2547" w:lineRule="exact"/>
        <w:rPr/>
      </w:pPr>
      <w:r>
        <w:rPr>
          <w:position w:val="-50"/>
        </w:rPr>
        <w:drawing>
          <wp:inline distT="0" distB="0" distL="0" distR="0">
            <wp:extent cx="1750301" cy="1617346"/>
            <wp:effectExtent l="0" t="0" r="0" b="0"/>
            <wp:docPr id="6" name="IM 6"/>
            <wp:cNvGraphicFramePr/>
            <a:graphic>
              <a:graphicData uri="http://schemas.openxmlformats.org/drawingml/2006/picture">
                <pic:pic>
                  <pic:nvPicPr>
                    <pic:cNvPr id="6" name="IM 6"/>
                    <pic:cNvPicPr/>
                  </pic:nvPicPr>
                  <pic:blipFill>
                    <a:blip r:embed="rId22"/>
                    <a:stretch>
                      <a:fillRect/>
                    </a:stretch>
                  </pic:blipFill>
                  <pic:spPr>
                    <a:xfrm rot="0">
                      <a:off x="0" y="0"/>
                      <a:ext cx="1750301" cy="1617346"/>
                    </a:xfrm>
                    <a:prstGeom prst="rect">
                      <a:avLst/>
                    </a:prstGeom>
                  </pic:spPr>
                </pic:pic>
              </a:graphicData>
            </a:graphic>
          </wp:inline>
        </w:drawing>
      </w:r>
    </w:p>
    <w:p>
      <w:pPr>
        <w:spacing w:line="249" w:lineRule="auto"/>
        <w:rPr>
          <w:rFonts w:ascii="Arial"/>
          <w:sz w:val="21"/>
        </w:rPr>
      </w:pPr>
      <w:r/>
    </w:p>
    <w:p>
      <w:pPr>
        <w:spacing w:line="249" w:lineRule="auto"/>
        <w:rPr>
          <w:rFonts w:ascii="Arial"/>
          <w:sz w:val="21"/>
        </w:rPr>
      </w:pPr>
      <w:r/>
    </w:p>
    <w:p>
      <w:pPr>
        <w:ind w:left="662"/>
        <w:spacing w:before="95" w:line="230" w:lineRule="exact"/>
        <w:outlineLvl w:val="1"/>
        <w:rPr>
          <w:rFonts w:ascii="Microsoft YaHei" w:hAnsi="Microsoft YaHei" w:eastAsia="Microsoft YaHei" w:cs="Microsoft YaHei"/>
          <w:sz w:val="22"/>
          <w:szCs w:val="22"/>
        </w:rPr>
      </w:pPr>
      <w:bookmarkStart w:name="bookmark25" w:id="73"/>
      <w:bookmarkEnd w:id="73"/>
      <w:r>
        <w:rPr>
          <w:rFonts w:ascii="Microsoft YaHei" w:hAnsi="Microsoft YaHei" w:eastAsia="Microsoft YaHei" w:cs="Microsoft YaHei"/>
          <w:sz w:val="22"/>
          <w:szCs w:val="22"/>
          <w:spacing w:val="8"/>
          <w:position w:val="-1"/>
        </w:rPr>
        <w:t>六、一般公共预算基本支出情况说明</w:t>
      </w:r>
    </w:p>
    <w:p>
      <w:pPr>
        <w:ind w:left="1120"/>
        <w:spacing w:before="185" w:line="222" w:lineRule="auto"/>
        <w:rPr>
          <w:rFonts w:ascii="FangSong" w:hAnsi="FangSong" w:eastAsia="FangSong" w:cs="FangSong"/>
          <w:sz w:val="23"/>
          <w:szCs w:val="23"/>
        </w:rPr>
      </w:pPr>
      <w:r>
        <w:rPr>
          <w:rFonts w:ascii="FangSong" w:hAnsi="FangSong" w:eastAsia="FangSong" w:cs="FangSong"/>
          <w:sz w:val="23"/>
          <w:szCs w:val="23"/>
        </w:rPr>
        <w:t>2025年度兴县创建卫生城市服务中心一般公共预算安排基本支出25.67万元，其中：</w:t>
      </w:r>
    </w:p>
    <w:p>
      <w:pPr>
        <w:ind w:left="664" w:right="623" w:firstLine="463"/>
        <w:spacing w:before="121" w:line="316" w:lineRule="auto"/>
        <w:rPr>
          <w:rFonts w:ascii="FangSong" w:hAnsi="FangSong" w:eastAsia="FangSong" w:cs="FangSong"/>
          <w:sz w:val="23"/>
          <w:szCs w:val="23"/>
        </w:rPr>
      </w:pPr>
      <w:r>
        <w:rPr>
          <w:rFonts w:ascii="FangSong" w:hAnsi="FangSong" w:eastAsia="FangSong" w:cs="FangSong"/>
          <w:sz w:val="23"/>
          <w:szCs w:val="23"/>
          <w:spacing w:val="2"/>
        </w:rPr>
        <w:t>人员经费22.96万元，主要包括：其他工资福利支出、其他社会保障缴费、绩效工资、基</w:t>
      </w:r>
      <w:r>
        <w:rPr>
          <w:rFonts w:ascii="FangSong" w:hAnsi="FangSong" w:eastAsia="FangSong" w:cs="FangSong"/>
          <w:sz w:val="23"/>
          <w:szCs w:val="23"/>
          <w:spacing w:val="10"/>
        </w:rPr>
        <w:t xml:space="preserve"> </w:t>
      </w:r>
      <w:r>
        <w:rPr>
          <w:rFonts w:ascii="FangSong" w:hAnsi="FangSong" w:eastAsia="FangSong" w:cs="FangSong"/>
          <w:sz w:val="23"/>
          <w:szCs w:val="23"/>
          <w:spacing w:val="5"/>
        </w:rPr>
        <w:t>本工资、机关事业单位基本养老保险缴费、住房公积金、职工基本医疗保险缴费、津贴补贴</w:t>
      </w:r>
      <w:r>
        <w:rPr>
          <w:rFonts w:ascii="FangSong" w:hAnsi="FangSong" w:eastAsia="FangSong" w:cs="FangSong"/>
          <w:sz w:val="23"/>
          <w:szCs w:val="23"/>
          <w:spacing w:val="10"/>
        </w:rPr>
        <w:t xml:space="preserve"> </w:t>
      </w:r>
      <w:r>
        <w:rPr>
          <w:rFonts w:ascii="FangSong" w:hAnsi="FangSong" w:eastAsia="FangSong" w:cs="FangSong"/>
          <w:sz w:val="23"/>
          <w:szCs w:val="23"/>
          <w:spacing w:val="-8"/>
        </w:rPr>
        <w:t>等；</w:t>
      </w:r>
    </w:p>
    <w:p>
      <w:pPr>
        <w:ind w:left="671" w:right="622" w:firstLine="458"/>
        <w:spacing w:before="32" w:line="306" w:lineRule="auto"/>
        <w:rPr>
          <w:rFonts w:ascii="FangSong" w:hAnsi="FangSong" w:eastAsia="FangSong" w:cs="FangSong"/>
          <w:sz w:val="23"/>
          <w:szCs w:val="23"/>
        </w:rPr>
      </w:pPr>
      <w:r>
        <w:rPr>
          <w:rFonts w:ascii="FangSong" w:hAnsi="FangSong" w:eastAsia="FangSong" w:cs="FangSong"/>
          <w:sz w:val="23"/>
          <w:szCs w:val="23"/>
          <w:spacing w:val="4"/>
        </w:rPr>
        <w:t>公用经费2.71万元，主要包括：办公费、</w:t>
      </w:r>
      <w:r>
        <w:rPr>
          <w:rFonts w:ascii="FangSong" w:hAnsi="FangSong" w:eastAsia="FangSong" w:cs="FangSong"/>
          <w:sz w:val="23"/>
          <w:szCs w:val="23"/>
          <w:spacing w:val="-69"/>
        </w:rPr>
        <w:t xml:space="preserve"> </w:t>
      </w:r>
      <w:r>
        <w:rPr>
          <w:rFonts w:ascii="FangSong" w:hAnsi="FangSong" w:eastAsia="FangSong" w:cs="FangSong"/>
          <w:sz w:val="23"/>
          <w:szCs w:val="23"/>
          <w:spacing w:val="4"/>
        </w:rPr>
        <w:t>电费、福利费、其他商品和服务支出、工会经</w:t>
      </w:r>
      <w:r>
        <w:rPr>
          <w:rFonts w:ascii="FangSong" w:hAnsi="FangSong" w:eastAsia="FangSong" w:cs="FangSong"/>
          <w:sz w:val="23"/>
          <w:szCs w:val="23"/>
        </w:rPr>
        <w:t xml:space="preserve"> </w:t>
      </w:r>
      <w:r>
        <w:rPr>
          <w:rFonts w:ascii="FangSong" w:hAnsi="FangSong" w:eastAsia="FangSong" w:cs="FangSong"/>
          <w:sz w:val="23"/>
          <w:szCs w:val="23"/>
          <w:spacing w:val="-3"/>
        </w:rPr>
        <w:t>费、取暖费等。</w:t>
      </w:r>
    </w:p>
    <w:p>
      <w:pPr>
        <w:ind w:left="655"/>
        <w:spacing w:before="44" w:line="229" w:lineRule="exact"/>
        <w:outlineLvl w:val="1"/>
        <w:rPr>
          <w:rFonts w:ascii="Microsoft YaHei" w:hAnsi="Microsoft YaHei" w:eastAsia="Microsoft YaHei" w:cs="Microsoft YaHei"/>
          <w:sz w:val="22"/>
          <w:szCs w:val="22"/>
        </w:rPr>
      </w:pPr>
      <w:bookmarkStart w:name="bookmark26" w:id="74"/>
      <w:bookmarkEnd w:id="74"/>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126"/>
        <w:spacing w:before="174"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653"/>
        <w:spacing w:before="120" w:line="230" w:lineRule="exact"/>
        <w:outlineLvl w:val="1"/>
        <w:rPr>
          <w:rFonts w:ascii="Microsoft YaHei" w:hAnsi="Microsoft YaHei" w:eastAsia="Microsoft YaHei" w:cs="Microsoft YaHei"/>
          <w:sz w:val="23"/>
          <w:szCs w:val="23"/>
        </w:rPr>
      </w:pPr>
      <w:bookmarkStart w:name="bookmark27" w:id="75"/>
      <w:bookmarkEnd w:id="75"/>
      <w:r>
        <w:rPr>
          <w:rFonts w:ascii="Microsoft YaHei" w:hAnsi="Microsoft YaHei" w:eastAsia="Microsoft YaHei" w:cs="Microsoft YaHei"/>
          <w:sz w:val="23"/>
          <w:szCs w:val="23"/>
          <w:spacing w:val="-1"/>
          <w:position w:val="-1"/>
        </w:rPr>
        <w:t>八、机关运行经费增减变动原因说明</w:t>
      </w:r>
    </w:p>
    <w:p>
      <w:pPr>
        <w:ind w:left="1126"/>
        <w:spacing w:before="186" w:line="221" w:lineRule="auto"/>
        <w:rPr>
          <w:rFonts w:ascii="FangSong" w:hAnsi="FangSong" w:eastAsia="FangSong" w:cs="FangSong"/>
          <w:sz w:val="23"/>
          <w:szCs w:val="23"/>
        </w:rPr>
      </w:pPr>
      <w:r>
        <w:rPr>
          <w:rFonts w:ascii="FangSong" w:hAnsi="FangSong" w:eastAsia="FangSong" w:cs="FangSong"/>
          <w:sz w:val="23"/>
          <w:szCs w:val="23"/>
          <w:spacing w:val="-2"/>
        </w:rPr>
        <w:t>本单位无机关运行经费</w:t>
      </w:r>
    </w:p>
    <w:p>
      <w:pPr>
        <w:ind w:left="658"/>
        <w:spacing w:before="122" w:line="225" w:lineRule="exact"/>
        <w:outlineLvl w:val="1"/>
        <w:rPr>
          <w:rFonts w:ascii="Microsoft YaHei" w:hAnsi="Microsoft YaHei" w:eastAsia="Microsoft YaHei" w:cs="Microsoft YaHei"/>
          <w:sz w:val="22"/>
          <w:szCs w:val="22"/>
        </w:rPr>
      </w:pPr>
      <w:bookmarkStart w:name="bookmark28" w:id="76"/>
      <w:bookmarkEnd w:id="76"/>
      <w:r>
        <w:rPr>
          <w:rFonts w:ascii="Microsoft YaHei" w:hAnsi="Microsoft YaHei" w:eastAsia="Microsoft YaHei" w:cs="Microsoft YaHei"/>
          <w:sz w:val="22"/>
          <w:szCs w:val="22"/>
          <w:spacing w:val="9"/>
          <w:position w:val="-1"/>
        </w:rPr>
        <w:t>九、政府采购情况</w:t>
      </w:r>
    </w:p>
    <w:p>
      <w:pPr>
        <w:ind w:left="663" w:right="623" w:firstLine="456"/>
        <w:spacing w:before="176" w:line="315" w:lineRule="auto"/>
        <w:rPr>
          <w:rFonts w:ascii="FangSong" w:hAnsi="FangSong" w:eastAsia="FangSong" w:cs="FangSong"/>
          <w:sz w:val="23"/>
          <w:szCs w:val="23"/>
        </w:rPr>
      </w:pPr>
      <w:r>
        <w:rPr>
          <w:rFonts w:ascii="FangSong" w:hAnsi="FangSong" w:eastAsia="FangSong" w:cs="FangSong"/>
          <w:sz w:val="23"/>
          <w:szCs w:val="23"/>
          <w:spacing w:val="5"/>
        </w:rPr>
        <w:t>2025年兴县创建卫生城市服务中心政府采购预算总额3.50万元。其中：政府采购货物预</w:t>
      </w:r>
      <w:r>
        <w:rPr>
          <w:rFonts w:ascii="FangSong" w:hAnsi="FangSong" w:eastAsia="FangSong" w:cs="FangSong"/>
          <w:sz w:val="23"/>
          <w:szCs w:val="23"/>
          <w:spacing w:val="4"/>
        </w:rPr>
        <w:t xml:space="preserve"> </w:t>
      </w:r>
      <w:r>
        <w:rPr>
          <w:rFonts w:ascii="FangSong" w:hAnsi="FangSong" w:eastAsia="FangSong" w:cs="FangSong"/>
          <w:sz w:val="23"/>
          <w:szCs w:val="23"/>
        </w:rPr>
        <w:t>算0.25万元、政府采购工程预算0万元、政府采购服务预算3.25万元。</w:t>
      </w:r>
    </w:p>
    <w:p>
      <w:pPr>
        <w:ind w:left="660"/>
        <w:spacing w:before="22" w:line="230" w:lineRule="exact"/>
        <w:outlineLvl w:val="1"/>
        <w:rPr>
          <w:rFonts w:ascii="Microsoft YaHei" w:hAnsi="Microsoft YaHei" w:eastAsia="Microsoft YaHei" w:cs="Microsoft YaHei"/>
          <w:sz w:val="22"/>
          <w:szCs w:val="22"/>
        </w:rPr>
      </w:pPr>
      <w:bookmarkStart w:name="bookmark29" w:id="77"/>
      <w:bookmarkEnd w:id="77"/>
      <w:r>
        <w:rPr>
          <w:rFonts w:ascii="Microsoft YaHei" w:hAnsi="Microsoft YaHei" w:eastAsia="Microsoft YaHei" w:cs="Microsoft YaHei"/>
          <w:sz w:val="22"/>
          <w:szCs w:val="22"/>
          <w:spacing w:val="9"/>
          <w:position w:val="-1"/>
        </w:rPr>
        <w:t>十、绩效管理情况</w:t>
      </w:r>
    </w:p>
    <w:p>
      <w:pPr>
        <w:ind w:left="11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33" w:line="222" w:lineRule="auto"/>
        <w:rPr>
          <w:rFonts w:ascii="FangSong" w:hAnsi="FangSong" w:eastAsia="FangSong" w:cs="FangSong"/>
          <w:sz w:val="23"/>
          <w:szCs w:val="23"/>
        </w:rPr>
      </w:pPr>
      <w:r>
        <w:rPr>
          <w:rFonts w:ascii="FangSong" w:hAnsi="FangSong" w:eastAsia="FangSong" w:cs="FangSong"/>
          <w:sz w:val="23"/>
          <w:szCs w:val="23"/>
        </w:rPr>
        <w:t>2025年未编报部门整体支出绩效目标，涉及部门预算资金0万元</w:t>
      </w:r>
    </w:p>
    <w:p>
      <w:pPr>
        <w:ind w:left="1120"/>
        <w:spacing w:before="123"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7" w:right="623" w:firstLine="453"/>
        <w:spacing w:before="125" w:line="320" w:lineRule="auto"/>
        <w:rPr>
          <w:rFonts w:ascii="FangSong" w:hAnsi="FangSong" w:eastAsia="FangSong" w:cs="FangSong"/>
          <w:sz w:val="23"/>
          <w:szCs w:val="23"/>
        </w:rPr>
      </w:pPr>
      <w:r>
        <w:rPr>
          <w:rFonts w:ascii="FangSong" w:hAnsi="FangSong" w:eastAsia="FangSong" w:cs="FangSong"/>
          <w:sz w:val="23"/>
          <w:szCs w:val="23"/>
          <w:spacing w:val="8"/>
        </w:rPr>
        <w:t>2025年兴县创建卫生城市服务中心纳入绩效目标管理的2级</w:t>
      </w:r>
      <w:r>
        <w:rPr>
          <w:rFonts w:ascii="FangSong" w:hAnsi="FangSong" w:eastAsia="FangSong" w:cs="FangSong"/>
          <w:sz w:val="23"/>
          <w:szCs w:val="23"/>
          <w:spacing w:val="7"/>
        </w:rPr>
        <w:t>项目3个，共计金额61.40万</w:t>
      </w:r>
      <w:r>
        <w:rPr>
          <w:rFonts w:ascii="FangSong" w:hAnsi="FangSong" w:eastAsia="FangSong" w:cs="FangSong"/>
          <w:sz w:val="23"/>
          <w:szCs w:val="23"/>
        </w:rPr>
        <w:t xml:space="preserve"> </w:t>
      </w:r>
      <w:r>
        <w:rPr>
          <w:rFonts w:ascii="FangSong" w:hAnsi="FangSong" w:eastAsia="FangSong" w:cs="FangSong"/>
          <w:sz w:val="23"/>
          <w:szCs w:val="23"/>
          <w:spacing w:val="10"/>
        </w:rPr>
        <w:t>元。其中：其他运转类项目3个，涉及金额61.40万元；特定目标类项目0个，涉及金额0万</w:t>
      </w:r>
      <w:r>
        <w:rPr>
          <w:rFonts w:ascii="FangSong" w:hAnsi="FangSong" w:eastAsia="FangSong" w:cs="FangSong"/>
          <w:sz w:val="23"/>
          <w:szCs w:val="23"/>
          <w:spacing w:val="8"/>
        </w:rPr>
        <w:t xml:space="preserve"> </w:t>
      </w:r>
      <w:r>
        <w:rPr>
          <w:rFonts w:ascii="FangSong" w:hAnsi="FangSong" w:eastAsia="FangSong" w:cs="FangSong"/>
          <w:sz w:val="23"/>
          <w:szCs w:val="23"/>
          <w:spacing w:val="9"/>
        </w:rPr>
        <w:t>元。公开项目绩效目标0个，涉及项目金额0万元，</w:t>
      </w:r>
      <w:r>
        <w:rPr>
          <w:rFonts w:ascii="FangSong" w:hAnsi="FangSong" w:eastAsia="FangSong" w:cs="FangSong"/>
          <w:sz w:val="23"/>
          <w:szCs w:val="23"/>
          <w:spacing w:val="-47"/>
        </w:rPr>
        <w:t xml:space="preserve"> </w:t>
      </w:r>
      <w:r>
        <w:rPr>
          <w:rFonts w:ascii="FangSong" w:hAnsi="FangSong" w:eastAsia="FangSong" w:cs="FangSong"/>
          <w:sz w:val="23"/>
          <w:szCs w:val="23"/>
          <w:spacing w:val="9"/>
        </w:rPr>
        <w:t>占部门（单位）项目支出总额的0%。其</w:t>
      </w:r>
      <w:r>
        <w:rPr>
          <w:rFonts w:ascii="FangSong" w:hAnsi="FangSong" w:eastAsia="FangSong" w:cs="FangSong"/>
          <w:sz w:val="23"/>
          <w:szCs w:val="23"/>
        </w:rPr>
        <w:t xml:space="preserve"> </w:t>
      </w:r>
      <w:r>
        <w:rPr>
          <w:rFonts w:ascii="FangSong" w:hAnsi="FangSong" w:eastAsia="FangSong" w:cs="FangSong"/>
          <w:sz w:val="23"/>
          <w:szCs w:val="23"/>
          <w:spacing w:val="5"/>
        </w:rPr>
        <w:t>中：其他运转类项目3个，涉及项目金额61.40万元；特定目标类项</w:t>
      </w:r>
      <w:r>
        <w:rPr>
          <w:rFonts w:ascii="FangSong" w:hAnsi="FangSong" w:eastAsia="FangSong" w:cs="FangSong"/>
          <w:sz w:val="23"/>
          <w:szCs w:val="23"/>
          <w:spacing w:val="4"/>
        </w:rPr>
        <w:t>目0个，涉及项目金额0万</w:t>
      </w:r>
      <w:r>
        <w:rPr>
          <w:rFonts w:ascii="FangSong" w:hAnsi="FangSong" w:eastAsia="FangSong" w:cs="FangSong"/>
          <w:sz w:val="23"/>
          <w:szCs w:val="23"/>
        </w:rPr>
        <w:t xml:space="preserve"> </w:t>
      </w:r>
      <w:r>
        <w:rPr>
          <w:rFonts w:ascii="FangSong" w:hAnsi="FangSong" w:eastAsia="FangSong" w:cs="FangSong"/>
          <w:sz w:val="23"/>
          <w:szCs w:val="23"/>
          <w:spacing w:val="-10"/>
        </w:rPr>
        <w:t>元。</w:t>
      </w:r>
    </w:p>
    <w:p>
      <w:pPr>
        <w:ind w:left="664"/>
        <w:spacing w:before="26"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footerReference w:type="default" r:id="rId21"/>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1394"/>
        <w:spacing w:line="9893" w:lineRule="exact"/>
        <w:rPr/>
      </w:pPr>
      <w:r>
        <w:rPr>
          <w:position w:val="-197"/>
        </w:rPr>
        <w:drawing>
          <wp:inline distT="0" distB="0" distL="0" distR="0">
            <wp:extent cx="5045993" cy="6281747"/>
            <wp:effectExtent l="0" t="0" r="0" b="0"/>
            <wp:docPr id="8" name="IM 8"/>
            <wp:cNvGraphicFramePr/>
            <a:graphic>
              <a:graphicData uri="http://schemas.openxmlformats.org/drawingml/2006/picture">
                <pic:pic>
                  <pic:nvPicPr>
                    <pic:cNvPr id="8" name="IM 8"/>
                    <pic:cNvPicPr/>
                  </pic:nvPicPr>
                  <pic:blipFill>
                    <a:blip r:embed="rId24"/>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23"/>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29"/>
        <w:spacing w:line="10250" w:lineRule="exact"/>
        <w:rPr/>
      </w:pPr>
      <w:r>
        <w:rPr>
          <w:position w:val="-204"/>
        </w:rPr>
        <w:drawing>
          <wp:inline distT="0" distB="0" distL="0" distR="0">
            <wp:extent cx="5121512" cy="6508301"/>
            <wp:effectExtent l="0" t="0" r="0" b="0"/>
            <wp:docPr id="10" name="IM 10"/>
            <wp:cNvGraphicFramePr/>
            <a:graphic>
              <a:graphicData uri="http://schemas.openxmlformats.org/drawingml/2006/picture">
                <pic:pic>
                  <pic:nvPicPr>
                    <pic:cNvPr id="10" name="IM 10"/>
                    <pic:cNvPicPr/>
                  </pic:nvPicPr>
                  <pic:blipFill>
                    <a:blip r:embed="rId26"/>
                    <a:stretch>
                      <a:fillRect/>
                    </a:stretch>
                  </pic:blipFill>
                  <pic:spPr>
                    <a:xfrm rot="0">
                      <a:off x="0" y="0"/>
                      <a:ext cx="5121512" cy="6508301"/>
                    </a:xfrm>
                    <a:prstGeom prst="rect">
                      <a:avLst/>
                    </a:prstGeom>
                  </pic:spPr>
                </pic:pic>
              </a:graphicData>
            </a:graphic>
          </wp:inline>
        </w:drawing>
      </w:r>
    </w:p>
    <w:p>
      <w:pPr>
        <w:spacing w:line="10250" w:lineRule="exact"/>
        <w:sectPr>
          <w:footerReference w:type="default" r:id="rId25"/>
          <w:pgSz w:w="11900" w:h="16840"/>
          <w:pgMar w:top="610" w:right="600" w:bottom="312" w:left="600" w:header="357" w:footer="153" w:gutter="0"/>
        </w:sectPr>
        <w:rPr/>
      </w:pPr>
    </w:p>
    <w:p>
      <w:pPr>
        <w:spacing w:line="287" w:lineRule="auto"/>
        <w:rPr>
          <w:rFonts w:ascii="Arial"/>
          <w:sz w:val="21"/>
        </w:rPr>
      </w:pPr>
      <w:r/>
    </w:p>
    <w:p>
      <w:pPr>
        <w:spacing w:line="287" w:lineRule="auto"/>
        <w:rPr>
          <w:rFonts w:ascii="Arial"/>
          <w:sz w:val="21"/>
        </w:rPr>
      </w:pPr>
      <w:r/>
    </w:p>
    <w:p>
      <w:pPr>
        <w:ind w:left="660"/>
        <w:spacing w:before="94" w:line="227" w:lineRule="exact"/>
        <w:outlineLvl w:val="1"/>
        <w:rPr>
          <w:rFonts w:ascii="Microsoft YaHei" w:hAnsi="Microsoft YaHei" w:eastAsia="Microsoft YaHei" w:cs="Microsoft YaHei"/>
          <w:sz w:val="22"/>
          <w:szCs w:val="22"/>
        </w:rPr>
      </w:pPr>
      <w:bookmarkStart w:name="bookmark30" w:id="78"/>
      <w:bookmarkEnd w:id="78"/>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7" w:line="310"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日，兴县创建卫生城市服务中心共有公务用车编制0辆，实有0辆，其</w:t>
      </w:r>
      <w:r>
        <w:rPr>
          <w:rFonts w:ascii="FangSong" w:hAnsi="FangSong" w:eastAsia="FangSong" w:cs="FangSong"/>
          <w:sz w:val="23"/>
          <w:szCs w:val="23"/>
        </w:rPr>
        <w:t xml:space="preserve"> </w:t>
      </w:r>
      <w:r>
        <w:rPr>
          <w:rFonts w:ascii="FangSong" w:hAnsi="FangSong" w:eastAsia="FangSong" w:cs="FangSong"/>
          <w:sz w:val="23"/>
          <w:szCs w:val="23"/>
          <w:spacing w:val="5"/>
        </w:rPr>
        <w:t>中：领导用车0辆，机要通信用车0辆，应急保障用车0辆，执法执勤用车0辆，特种专业技术</w:t>
      </w:r>
      <w:r>
        <w:rPr>
          <w:rFonts w:ascii="FangSong" w:hAnsi="FangSong" w:eastAsia="FangSong" w:cs="FangSong"/>
          <w:sz w:val="23"/>
          <w:szCs w:val="23"/>
          <w:spacing w:val="1"/>
        </w:rPr>
        <w:t xml:space="preserve"> </w:t>
      </w:r>
      <w:r>
        <w:rPr>
          <w:rFonts w:ascii="FangSong" w:hAnsi="FangSong" w:eastAsia="FangSong" w:cs="FangSong"/>
          <w:sz w:val="23"/>
          <w:szCs w:val="23"/>
        </w:rPr>
        <w:t>用车0辆，事业单位业务用车0辆，其他公务用车</w:t>
      </w:r>
      <w:r>
        <w:rPr>
          <w:rFonts w:ascii="FangSong" w:hAnsi="FangSong" w:eastAsia="FangSong" w:cs="FangSong"/>
          <w:sz w:val="23"/>
          <w:szCs w:val="23"/>
          <w:spacing w:val="-1"/>
        </w:rPr>
        <w:t>0辆。</w:t>
      </w:r>
    </w:p>
    <w:p>
      <w:pPr>
        <w:ind w:left="1120"/>
        <w:spacing w:before="5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666" w:right="623" w:firstLine="458"/>
        <w:spacing w:before="123" w:line="306" w:lineRule="auto"/>
        <w:rPr>
          <w:rFonts w:ascii="FangSong" w:hAnsi="FangSong" w:eastAsia="FangSong" w:cs="FangSong"/>
          <w:sz w:val="23"/>
          <w:szCs w:val="23"/>
        </w:rPr>
      </w:pPr>
      <w:r>
        <w:rPr>
          <w:rFonts w:ascii="FangSong" w:hAnsi="FangSong" w:eastAsia="FangSong" w:cs="FangSong"/>
          <w:sz w:val="23"/>
          <w:szCs w:val="23"/>
          <w:spacing w:val="1"/>
        </w:rPr>
        <w:t>截至2024年12月31</w:t>
      </w:r>
      <w:r>
        <w:rPr>
          <w:rFonts w:ascii="FangSong" w:hAnsi="FangSong" w:eastAsia="FangSong" w:cs="FangSong"/>
          <w:sz w:val="23"/>
          <w:szCs w:val="23"/>
          <w:spacing w:val="-48"/>
        </w:rPr>
        <w:t xml:space="preserve"> </w:t>
      </w:r>
      <w:r>
        <w:rPr>
          <w:rFonts w:ascii="FangSong" w:hAnsi="FangSong" w:eastAsia="FangSong" w:cs="FangSong"/>
          <w:sz w:val="23"/>
          <w:szCs w:val="23"/>
          <w:spacing w:val="1"/>
        </w:rPr>
        <w:t>日，兴县创建卫生城市服务中心使用</w:t>
      </w:r>
      <w:r>
        <w:rPr>
          <w:rFonts w:ascii="FangSong" w:hAnsi="FangSong" w:eastAsia="FangSong" w:cs="FangSong"/>
          <w:sz w:val="23"/>
          <w:szCs w:val="23"/>
        </w:rPr>
        <w:t>的办公用房建筑总面积465.5平方</w:t>
      </w:r>
      <w:r>
        <w:rPr>
          <w:rFonts w:ascii="FangSong" w:hAnsi="FangSong" w:eastAsia="FangSong" w:cs="FangSong"/>
          <w:sz w:val="23"/>
          <w:szCs w:val="23"/>
        </w:rPr>
        <w:t xml:space="preserve"> </w:t>
      </w:r>
      <w:r>
        <w:rPr>
          <w:rFonts w:ascii="FangSong" w:hAnsi="FangSong" w:eastAsia="FangSong" w:cs="FangSong"/>
          <w:sz w:val="23"/>
          <w:szCs w:val="23"/>
          <w:spacing w:val="-9"/>
        </w:rPr>
        <w:t>米。</w:t>
      </w:r>
    </w:p>
    <w:p>
      <w:pPr>
        <w:ind w:left="1122"/>
        <w:spacing w:before="47"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3" w:right="623" w:firstLine="461"/>
        <w:spacing w:before="124" w:line="315"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日，兴县创建卫生城市服务中心占有使用价值50万元（原值）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w:t>
      </w:r>
      <w:r>
        <w:rPr>
          <w:rFonts w:ascii="FangSong" w:hAnsi="FangSong" w:eastAsia="FangSong" w:cs="FangSong"/>
          <w:sz w:val="23"/>
          <w:szCs w:val="23"/>
        </w:rPr>
        <w:t xml:space="preserve"> </w:t>
      </w:r>
      <w:r>
        <w:rPr>
          <w:rFonts w:ascii="FangSong" w:hAnsi="FangSong" w:eastAsia="FangSong" w:cs="FangSong"/>
          <w:sz w:val="23"/>
          <w:szCs w:val="23"/>
          <w:spacing w:val="3"/>
        </w:rPr>
        <w:t>通用设备0台（套</w:t>
      </w:r>
      <w:r>
        <w:rPr>
          <w:rFonts w:ascii="FangSong" w:hAnsi="FangSong" w:eastAsia="FangSong" w:cs="FangSong"/>
          <w:sz w:val="23"/>
          <w:szCs w:val="23"/>
          <w:spacing w:val="21"/>
        </w:rPr>
        <w:t>）；</w:t>
      </w:r>
      <w:r>
        <w:rPr>
          <w:rFonts w:ascii="FangSong" w:hAnsi="FangSong" w:eastAsia="FangSong" w:cs="FangSong"/>
          <w:sz w:val="23"/>
          <w:szCs w:val="23"/>
          <w:spacing w:val="3"/>
        </w:rPr>
        <w:t>兴县创建卫生城市服务中心占有使用价值100万元（原值）</w:t>
      </w:r>
      <w:r>
        <w:rPr>
          <w:rFonts w:ascii="FangSong" w:hAnsi="FangSong" w:eastAsia="FangSong" w:cs="FangSong"/>
          <w:sz w:val="23"/>
          <w:szCs w:val="23"/>
          <w:spacing w:val="-65"/>
        </w:rPr>
        <w:t xml:space="preserve"> </w:t>
      </w:r>
      <w:r>
        <w:rPr>
          <w:rFonts w:ascii="FangSong" w:hAnsi="FangSong" w:eastAsia="FangSong" w:cs="FangSong"/>
          <w:sz w:val="23"/>
          <w:szCs w:val="23"/>
          <w:spacing w:val="3"/>
        </w:rPr>
        <w:t>以上的通用</w:t>
      </w:r>
      <w:r>
        <w:rPr>
          <w:rFonts w:ascii="FangSong" w:hAnsi="FangSong" w:eastAsia="FangSong" w:cs="FangSong"/>
          <w:sz w:val="23"/>
          <w:szCs w:val="23"/>
        </w:rPr>
        <w:t xml:space="preserve"> </w:t>
      </w:r>
      <w:r>
        <w:rPr>
          <w:rFonts w:ascii="FangSong" w:hAnsi="FangSong" w:eastAsia="FangSong" w:cs="FangSong"/>
          <w:sz w:val="23"/>
          <w:szCs w:val="23"/>
          <w:spacing w:val="-2"/>
        </w:rPr>
        <w:t>设备0台（套）。</w:t>
      </w:r>
    </w:p>
    <w:p>
      <w:pPr>
        <w:ind w:left="660"/>
        <w:spacing w:before="31" w:line="228" w:lineRule="exact"/>
        <w:outlineLvl w:val="1"/>
        <w:rPr>
          <w:rFonts w:ascii="Microsoft YaHei" w:hAnsi="Microsoft YaHei" w:eastAsia="Microsoft YaHei" w:cs="Microsoft YaHei"/>
          <w:sz w:val="22"/>
          <w:szCs w:val="22"/>
        </w:rPr>
      </w:pPr>
      <w:bookmarkStart w:name="bookmark31" w:id="79"/>
      <w:bookmarkEnd w:id="79"/>
      <w:r>
        <w:rPr>
          <w:rFonts w:ascii="Microsoft YaHei" w:hAnsi="Microsoft YaHei" w:eastAsia="Microsoft YaHei" w:cs="Microsoft YaHei"/>
          <w:sz w:val="22"/>
          <w:szCs w:val="22"/>
          <w:spacing w:val="7"/>
          <w:position w:val="-1"/>
        </w:rPr>
        <w:t>十二、其他说明</w:t>
      </w:r>
    </w:p>
    <w:p>
      <w:pPr>
        <w:ind w:left="1125"/>
        <w:spacing w:before="174" w:line="221" w:lineRule="auto"/>
        <w:outlineLvl w:val="2"/>
        <w:rPr>
          <w:rFonts w:ascii="FangSong" w:hAnsi="FangSong" w:eastAsia="FangSong" w:cs="FangSong"/>
          <w:sz w:val="23"/>
          <w:szCs w:val="23"/>
        </w:rPr>
      </w:pPr>
      <w:bookmarkStart w:name="bookmark32" w:id="80"/>
      <w:bookmarkEnd w:id="80"/>
      <w:r>
        <w:rPr>
          <w:rFonts w:ascii="FangSong" w:hAnsi="FangSong" w:eastAsia="FangSong" w:cs="FangSong"/>
          <w:sz w:val="23"/>
          <w:szCs w:val="23"/>
          <w:spacing w:val="-1"/>
        </w:rPr>
        <w:t>（一）政府购买服务指导性目录</w:t>
      </w:r>
    </w:p>
    <w:p>
      <w:pPr>
        <w:ind w:left="1126"/>
        <w:spacing w:before="265" w:line="223" w:lineRule="auto"/>
        <w:rPr>
          <w:rFonts w:ascii="FangSong" w:hAnsi="FangSong" w:eastAsia="FangSong" w:cs="FangSong"/>
          <w:sz w:val="23"/>
          <w:szCs w:val="23"/>
        </w:rPr>
      </w:pPr>
      <w:r>
        <w:rPr>
          <w:rFonts w:ascii="FangSong" w:hAnsi="FangSong" w:eastAsia="FangSong" w:cs="FangSong"/>
          <w:sz w:val="23"/>
          <w:szCs w:val="23"/>
          <w:spacing w:val="-6"/>
        </w:rPr>
        <w:t>见附件</w:t>
      </w:r>
    </w:p>
    <w:p>
      <w:pPr>
        <w:ind w:left="1125"/>
        <w:spacing w:before="253" w:line="222" w:lineRule="auto"/>
        <w:outlineLvl w:val="2"/>
        <w:rPr>
          <w:rFonts w:ascii="FangSong" w:hAnsi="FangSong" w:eastAsia="FangSong" w:cs="FangSong"/>
          <w:sz w:val="23"/>
          <w:szCs w:val="23"/>
        </w:rPr>
      </w:pPr>
      <w:bookmarkStart w:name="bookmark33" w:id="81"/>
      <w:bookmarkEnd w:id="81"/>
      <w:r>
        <w:rPr>
          <w:rFonts w:ascii="FangSong" w:hAnsi="FangSong" w:eastAsia="FangSong" w:cs="FangSong"/>
          <w:sz w:val="23"/>
          <w:szCs w:val="23"/>
          <w:spacing w:val="-3"/>
        </w:rPr>
        <w:t>（二）其他</w:t>
      </w:r>
    </w:p>
    <w:p>
      <w:pPr>
        <w:ind w:left="1127"/>
        <w:spacing w:before="252"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27"/>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1719"/>
        <w:spacing w:line="12639" w:lineRule="exact"/>
        <w:rPr/>
      </w:pPr>
      <w:r>
        <w:rPr>
          <w:position w:val="-252"/>
        </w:rPr>
        <w:drawing>
          <wp:inline distT="0" distB="0" distL="0" distR="0">
            <wp:extent cx="4627211" cy="8025532"/>
            <wp:effectExtent l="0" t="0" r="0" b="0"/>
            <wp:docPr id="12" name="IM 12"/>
            <wp:cNvGraphicFramePr/>
            <a:graphic>
              <a:graphicData uri="http://schemas.openxmlformats.org/drawingml/2006/picture">
                <pic:pic>
                  <pic:nvPicPr>
                    <pic:cNvPr id="12" name="IM 12"/>
                    <pic:cNvPicPr/>
                  </pic:nvPicPr>
                  <pic:blipFill>
                    <a:blip r:embed="rId29"/>
                    <a:stretch>
                      <a:fillRect/>
                    </a:stretch>
                  </pic:blipFill>
                  <pic:spPr>
                    <a:xfrm rot="0">
                      <a:off x="0" y="0"/>
                      <a:ext cx="4627211" cy="8025532"/>
                    </a:xfrm>
                    <a:prstGeom prst="rect">
                      <a:avLst/>
                    </a:prstGeom>
                  </pic:spPr>
                </pic:pic>
              </a:graphicData>
            </a:graphic>
          </wp:inline>
        </w:drawing>
      </w:r>
    </w:p>
    <w:p>
      <w:pPr>
        <w:spacing w:line="12639" w:lineRule="exact"/>
        <w:sectPr>
          <w:footerReference w:type="default" r:id="rId2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751"/>
        <w:spacing w:line="12639" w:lineRule="exact"/>
        <w:rPr/>
      </w:pPr>
      <w:r>
        <w:rPr>
          <w:position w:val="-252"/>
        </w:rPr>
        <w:drawing>
          <wp:inline distT="0" distB="0" distL="0" distR="0">
            <wp:extent cx="4592884" cy="8025532"/>
            <wp:effectExtent l="0" t="0" r="0" b="0"/>
            <wp:docPr id="14" name="IM 14"/>
            <wp:cNvGraphicFramePr/>
            <a:graphic>
              <a:graphicData uri="http://schemas.openxmlformats.org/drawingml/2006/picture">
                <pic:pic>
                  <pic:nvPicPr>
                    <pic:cNvPr id="14" name="IM 14"/>
                    <pic:cNvPicPr/>
                  </pic:nvPicPr>
                  <pic:blipFill>
                    <a:blip r:embed="rId31"/>
                    <a:stretch>
                      <a:fillRect/>
                    </a:stretch>
                  </pic:blipFill>
                  <pic:spPr>
                    <a:xfrm rot="0">
                      <a:off x="0" y="0"/>
                      <a:ext cx="4592884" cy="8025532"/>
                    </a:xfrm>
                    <a:prstGeom prst="rect">
                      <a:avLst/>
                    </a:prstGeom>
                  </pic:spPr>
                </pic:pic>
              </a:graphicData>
            </a:graphic>
          </wp:inline>
        </w:drawing>
      </w:r>
    </w:p>
    <w:p>
      <w:pPr>
        <w:spacing w:line="12639" w:lineRule="exact"/>
        <w:sectPr>
          <w:footerReference w:type="default" r:id="rId3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6" name="IM 16"/>
            <wp:cNvGraphicFramePr/>
            <a:graphic>
              <a:graphicData uri="http://schemas.openxmlformats.org/drawingml/2006/picture">
                <pic:pic>
                  <pic:nvPicPr>
                    <pic:cNvPr id="16" name="IM 16"/>
                    <pic:cNvPicPr/>
                  </pic:nvPicPr>
                  <pic:blipFill>
                    <a:blip r:embed="rId3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3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8" name="IM 18"/>
            <wp:cNvGraphicFramePr/>
            <a:graphic>
              <a:graphicData uri="http://schemas.openxmlformats.org/drawingml/2006/picture">
                <pic:pic>
                  <pic:nvPicPr>
                    <pic:cNvPr id="18" name="IM 18"/>
                    <pic:cNvPicPr/>
                  </pic:nvPicPr>
                  <pic:blipFill>
                    <a:blip r:embed="rId35"/>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3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20" name="IM 20"/>
            <wp:cNvGraphicFramePr/>
            <a:graphic>
              <a:graphicData uri="http://schemas.openxmlformats.org/drawingml/2006/picture">
                <pic:pic>
                  <pic:nvPicPr>
                    <pic:cNvPr id="20" name="IM 20"/>
                    <pic:cNvPicPr/>
                  </pic:nvPicPr>
                  <pic:blipFill>
                    <a:blip r:embed="rId37"/>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3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22" name="IM 22"/>
            <wp:cNvGraphicFramePr/>
            <a:graphic>
              <a:graphicData uri="http://schemas.openxmlformats.org/drawingml/2006/picture">
                <pic:pic>
                  <pic:nvPicPr>
                    <pic:cNvPr id="22" name="IM 22"/>
                    <pic:cNvPicPr/>
                  </pic:nvPicPr>
                  <pic:blipFill>
                    <a:blip r:embed="rId39"/>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3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24" name="IM 24"/>
            <wp:cNvGraphicFramePr/>
            <a:graphic>
              <a:graphicData uri="http://schemas.openxmlformats.org/drawingml/2006/picture">
                <pic:pic>
                  <pic:nvPicPr>
                    <pic:cNvPr id="24" name="IM 24"/>
                    <pic:cNvPicPr/>
                  </pic:nvPicPr>
                  <pic:blipFill>
                    <a:blip r:embed="rId41"/>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4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26" name="IM 26"/>
            <wp:cNvGraphicFramePr/>
            <a:graphic>
              <a:graphicData uri="http://schemas.openxmlformats.org/drawingml/2006/picture">
                <pic:pic>
                  <pic:nvPicPr>
                    <pic:cNvPr id="26" name="IM 26"/>
                    <pic:cNvPicPr/>
                  </pic:nvPicPr>
                  <pic:blipFill>
                    <a:blip r:embed="rId4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4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28" name="IM 28"/>
            <wp:cNvGraphicFramePr/>
            <a:graphic>
              <a:graphicData uri="http://schemas.openxmlformats.org/drawingml/2006/picture">
                <pic:pic>
                  <pic:nvPicPr>
                    <pic:cNvPr id="28" name="IM 28"/>
                    <pic:cNvPicPr/>
                  </pic:nvPicPr>
                  <pic:blipFill>
                    <a:blip r:embed="rId45"/>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4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30" name="IM 30"/>
            <wp:cNvGraphicFramePr/>
            <a:graphic>
              <a:graphicData uri="http://schemas.openxmlformats.org/drawingml/2006/picture">
                <pic:pic>
                  <pic:nvPicPr>
                    <pic:cNvPr id="30" name="IM 30"/>
                    <pic:cNvPicPr/>
                  </pic:nvPicPr>
                  <pic:blipFill>
                    <a:blip r:embed="rId47"/>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4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32" name="IM 32"/>
            <wp:cNvGraphicFramePr/>
            <a:graphic>
              <a:graphicData uri="http://schemas.openxmlformats.org/drawingml/2006/picture">
                <pic:pic>
                  <pic:nvPicPr>
                    <pic:cNvPr id="32" name="IM 32"/>
                    <pic:cNvPicPr/>
                  </pic:nvPicPr>
                  <pic:blipFill>
                    <a:blip r:embed="rId49"/>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4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34" name="IM 34"/>
            <wp:cNvGraphicFramePr/>
            <a:graphic>
              <a:graphicData uri="http://schemas.openxmlformats.org/drawingml/2006/picture">
                <pic:pic>
                  <pic:nvPicPr>
                    <pic:cNvPr id="34" name="IM 34"/>
                    <pic:cNvPicPr/>
                  </pic:nvPicPr>
                  <pic:blipFill>
                    <a:blip r:embed="rId51"/>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5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36" name="IM 36"/>
            <wp:cNvGraphicFramePr/>
            <a:graphic>
              <a:graphicData uri="http://schemas.openxmlformats.org/drawingml/2006/picture">
                <pic:pic>
                  <pic:nvPicPr>
                    <pic:cNvPr id="36" name="IM 36"/>
                    <pic:cNvPicPr/>
                  </pic:nvPicPr>
                  <pic:blipFill>
                    <a:blip r:embed="rId5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5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38" name="IM 38"/>
            <wp:cNvGraphicFramePr/>
            <a:graphic>
              <a:graphicData uri="http://schemas.openxmlformats.org/drawingml/2006/picture">
                <pic:pic>
                  <pic:nvPicPr>
                    <pic:cNvPr id="38" name="IM 38"/>
                    <pic:cNvPicPr/>
                  </pic:nvPicPr>
                  <pic:blipFill>
                    <a:blip r:embed="rId55"/>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5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40" name="IM 40"/>
            <wp:cNvGraphicFramePr/>
            <a:graphic>
              <a:graphicData uri="http://schemas.openxmlformats.org/drawingml/2006/picture">
                <pic:pic>
                  <pic:nvPicPr>
                    <pic:cNvPr id="40" name="IM 40"/>
                    <pic:cNvPicPr/>
                  </pic:nvPicPr>
                  <pic:blipFill>
                    <a:blip r:embed="rId57"/>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5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42" name="IM 42"/>
            <wp:cNvGraphicFramePr/>
            <a:graphic>
              <a:graphicData uri="http://schemas.openxmlformats.org/drawingml/2006/picture">
                <pic:pic>
                  <pic:nvPicPr>
                    <pic:cNvPr id="42" name="IM 42"/>
                    <pic:cNvPicPr/>
                  </pic:nvPicPr>
                  <pic:blipFill>
                    <a:blip r:embed="rId59"/>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5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44" name="IM 44"/>
            <wp:cNvGraphicFramePr/>
            <a:graphic>
              <a:graphicData uri="http://schemas.openxmlformats.org/drawingml/2006/picture">
                <pic:pic>
                  <pic:nvPicPr>
                    <pic:cNvPr id="44" name="IM 44"/>
                    <pic:cNvPicPr/>
                  </pic:nvPicPr>
                  <pic:blipFill>
                    <a:blip r:embed="rId61"/>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6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46" name="IM 46"/>
            <wp:cNvGraphicFramePr/>
            <a:graphic>
              <a:graphicData uri="http://schemas.openxmlformats.org/drawingml/2006/picture">
                <pic:pic>
                  <pic:nvPicPr>
                    <pic:cNvPr id="46" name="IM 46"/>
                    <pic:cNvPicPr/>
                  </pic:nvPicPr>
                  <pic:blipFill>
                    <a:blip r:embed="rId6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6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48" name="IM 48"/>
            <wp:cNvGraphicFramePr/>
            <a:graphic>
              <a:graphicData uri="http://schemas.openxmlformats.org/drawingml/2006/picture">
                <pic:pic>
                  <pic:nvPicPr>
                    <pic:cNvPr id="48" name="IM 48"/>
                    <pic:cNvPicPr/>
                  </pic:nvPicPr>
                  <pic:blipFill>
                    <a:blip r:embed="rId65"/>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6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50" name="IM 50"/>
            <wp:cNvGraphicFramePr/>
            <a:graphic>
              <a:graphicData uri="http://schemas.openxmlformats.org/drawingml/2006/picture">
                <pic:pic>
                  <pic:nvPicPr>
                    <pic:cNvPr id="50" name="IM 50"/>
                    <pic:cNvPicPr/>
                  </pic:nvPicPr>
                  <pic:blipFill>
                    <a:blip r:embed="rId67"/>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6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52" name="IM 52"/>
            <wp:cNvGraphicFramePr/>
            <a:graphic>
              <a:graphicData uri="http://schemas.openxmlformats.org/drawingml/2006/picture">
                <pic:pic>
                  <pic:nvPicPr>
                    <pic:cNvPr id="52" name="IM 52"/>
                    <pic:cNvPicPr/>
                  </pic:nvPicPr>
                  <pic:blipFill>
                    <a:blip r:embed="rId69"/>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6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54" name="IM 54"/>
            <wp:cNvGraphicFramePr/>
            <a:graphic>
              <a:graphicData uri="http://schemas.openxmlformats.org/drawingml/2006/picture">
                <pic:pic>
                  <pic:nvPicPr>
                    <pic:cNvPr id="54" name="IM 54"/>
                    <pic:cNvPicPr/>
                  </pic:nvPicPr>
                  <pic:blipFill>
                    <a:blip r:embed="rId71"/>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7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56" name="IM 56"/>
            <wp:cNvGraphicFramePr/>
            <a:graphic>
              <a:graphicData uri="http://schemas.openxmlformats.org/drawingml/2006/picture">
                <pic:pic>
                  <pic:nvPicPr>
                    <pic:cNvPr id="56" name="IM 56"/>
                    <pic:cNvPicPr/>
                  </pic:nvPicPr>
                  <pic:blipFill>
                    <a:blip r:embed="rId7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7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58" name="IM 58"/>
            <wp:cNvGraphicFramePr/>
            <a:graphic>
              <a:graphicData uri="http://schemas.openxmlformats.org/drawingml/2006/picture">
                <pic:pic>
                  <pic:nvPicPr>
                    <pic:cNvPr id="58" name="IM 58"/>
                    <pic:cNvPicPr/>
                  </pic:nvPicPr>
                  <pic:blipFill>
                    <a:blip r:embed="rId75"/>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7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60" name="IM 60"/>
            <wp:cNvGraphicFramePr/>
            <a:graphic>
              <a:graphicData uri="http://schemas.openxmlformats.org/drawingml/2006/picture">
                <pic:pic>
                  <pic:nvPicPr>
                    <pic:cNvPr id="60" name="IM 60"/>
                    <pic:cNvPicPr/>
                  </pic:nvPicPr>
                  <pic:blipFill>
                    <a:blip r:embed="rId77"/>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7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62" name="IM 62"/>
            <wp:cNvGraphicFramePr/>
            <a:graphic>
              <a:graphicData uri="http://schemas.openxmlformats.org/drawingml/2006/picture">
                <pic:pic>
                  <pic:nvPicPr>
                    <pic:cNvPr id="62" name="IM 62"/>
                    <pic:cNvPicPr/>
                  </pic:nvPicPr>
                  <pic:blipFill>
                    <a:blip r:embed="rId79"/>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7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64" name="IM 64"/>
            <wp:cNvGraphicFramePr/>
            <a:graphic>
              <a:graphicData uri="http://schemas.openxmlformats.org/drawingml/2006/picture">
                <pic:pic>
                  <pic:nvPicPr>
                    <pic:cNvPr id="64" name="IM 64"/>
                    <pic:cNvPicPr/>
                  </pic:nvPicPr>
                  <pic:blipFill>
                    <a:blip r:embed="rId81"/>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8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66" name="IM 66"/>
            <wp:cNvGraphicFramePr/>
            <a:graphic>
              <a:graphicData uri="http://schemas.openxmlformats.org/drawingml/2006/picture">
                <pic:pic>
                  <pic:nvPicPr>
                    <pic:cNvPr id="66" name="IM 66"/>
                    <pic:cNvPicPr/>
                  </pic:nvPicPr>
                  <pic:blipFill>
                    <a:blip r:embed="rId8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8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68" name="IM 68"/>
            <wp:cNvGraphicFramePr/>
            <a:graphic>
              <a:graphicData uri="http://schemas.openxmlformats.org/drawingml/2006/picture">
                <pic:pic>
                  <pic:nvPicPr>
                    <pic:cNvPr id="68" name="IM 68"/>
                    <pic:cNvPicPr/>
                  </pic:nvPicPr>
                  <pic:blipFill>
                    <a:blip r:embed="rId85"/>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8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70" name="IM 70"/>
            <wp:cNvGraphicFramePr/>
            <a:graphic>
              <a:graphicData uri="http://schemas.openxmlformats.org/drawingml/2006/picture">
                <pic:pic>
                  <pic:nvPicPr>
                    <pic:cNvPr id="70" name="IM 70"/>
                    <pic:cNvPicPr/>
                  </pic:nvPicPr>
                  <pic:blipFill>
                    <a:blip r:embed="rId87"/>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8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72" name="IM 72"/>
            <wp:cNvGraphicFramePr/>
            <a:graphic>
              <a:graphicData uri="http://schemas.openxmlformats.org/drawingml/2006/picture">
                <pic:pic>
                  <pic:nvPicPr>
                    <pic:cNvPr id="72" name="IM 72"/>
                    <pic:cNvPicPr/>
                  </pic:nvPicPr>
                  <pic:blipFill>
                    <a:blip r:embed="rId89"/>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8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74" name="IM 74"/>
            <wp:cNvGraphicFramePr/>
            <a:graphic>
              <a:graphicData uri="http://schemas.openxmlformats.org/drawingml/2006/picture">
                <pic:pic>
                  <pic:nvPicPr>
                    <pic:cNvPr id="74" name="IM 74"/>
                    <pic:cNvPicPr/>
                  </pic:nvPicPr>
                  <pic:blipFill>
                    <a:blip r:embed="rId91"/>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9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76" name="IM 76"/>
            <wp:cNvGraphicFramePr/>
            <a:graphic>
              <a:graphicData uri="http://schemas.openxmlformats.org/drawingml/2006/picture">
                <pic:pic>
                  <pic:nvPicPr>
                    <pic:cNvPr id="76" name="IM 76"/>
                    <pic:cNvPicPr/>
                  </pic:nvPicPr>
                  <pic:blipFill>
                    <a:blip r:embed="rId9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9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78" name="IM 78"/>
            <wp:cNvGraphicFramePr/>
            <a:graphic>
              <a:graphicData uri="http://schemas.openxmlformats.org/drawingml/2006/picture">
                <pic:pic>
                  <pic:nvPicPr>
                    <pic:cNvPr id="78" name="IM 78"/>
                    <pic:cNvPicPr/>
                  </pic:nvPicPr>
                  <pic:blipFill>
                    <a:blip r:embed="rId95"/>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9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80" name="IM 80"/>
            <wp:cNvGraphicFramePr/>
            <a:graphic>
              <a:graphicData uri="http://schemas.openxmlformats.org/drawingml/2006/picture">
                <pic:pic>
                  <pic:nvPicPr>
                    <pic:cNvPr id="80" name="IM 80"/>
                    <pic:cNvPicPr/>
                  </pic:nvPicPr>
                  <pic:blipFill>
                    <a:blip r:embed="rId97"/>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96"/>
          <w:pgSz w:w="11900" w:h="16840"/>
          <w:pgMar w:top="610" w:right="600" w:bottom="311"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82" name="IM 82"/>
            <wp:cNvGraphicFramePr/>
            <a:graphic>
              <a:graphicData uri="http://schemas.openxmlformats.org/drawingml/2006/picture">
                <pic:pic>
                  <pic:nvPicPr>
                    <pic:cNvPr id="82" name="IM 82"/>
                    <pic:cNvPicPr/>
                  </pic:nvPicPr>
                  <pic:blipFill>
                    <a:blip r:embed="rId99"/>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9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84" name="IM 84"/>
            <wp:cNvGraphicFramePr/>
            <a:graphic>
              <a:graphicData uri="http://schemas.openxmlformats.org/drawingml/2006/picture">
                <pic:pic>
                  <pic:nvPicPr>
                    <pic:cNvPr id="84" name="IM 84"/>
                    <pic:cNvPicPr/>
                  </pic:nvPicPr>
                  <pic:blipFill>
                    <a:blip r:embed="rId101"/>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00"/>
          <w:pgSz w:w="11900" w:h="16840"/>
          <w:pgMar w:top="610" w:right="600" w:bottom="311"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86" name="IM 86"/>
            <wp:cNvGraphicFramePr/>
            <a:graphic>
              <a:graphicData uri="http://schemas.openxmlformats.org/drawingml/2006/picture">
                <pic:pic>
                  <pic:nvPicPr>
                    <pic:cNvPr id="86" name="IM 86"/>
                    <pic:cNvPicPr/>
                  </pic:nvPicPr>
                  <pic:blipFill>
                    <a:blip r:embed="rId10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0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88" name="IM 88"/>
            <wp:cNvGraphicFramePr/>
            <a:graphic>
              <a:graphicData uri="http://schemas.openxmlformats.org/drawingml/2006/picture">
                <pic:pic>
                  <pic:nvPicPr>
                    <pic:cNvPr id="88" name="IM 88"/>
                    <pic:cNvPicPr/>
                  </pic:nvPicPr>
                  <pic:blipFill>
                    <a:blip r:embed="rId105"/>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0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90" name="IM 90"/>
            <wp:cNvGraphicFramePr/>
            <a:graphic>
              <a:graphicData uri="http://schemas.openxmlformats.org/drawingml/2006/picture">
                <pic:pic>
                  <pic:nvPicPr>
                    <pic:cNvPr id="90" name="IM 90"/>
                    <pic:cNvPicPr/>
                  </pic:nvPicPr>
                  <pic:blipFill>
                    <a:blip r:embed="rId107"/>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0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92" name="IM 92"/>
            <wp:cNvGraphicFramePr/>
            <a:graphic>
              <a:graphicData uri="http://schemas.openxmlformats.org/drawingml/2006/picture">
                <pic:pic>
                  <pic:nvPicPr>
                    <pic:cNvPr id="92" name="IM 92"/>
                    <pic:cNvPicPr/>
                  </pic:nvPicPr>
                  <pic:blipFill>
                    <a:blip r:embed="rId109"/>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0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94" name="IM 94"/>
            <wp:cNvGraphicFramePr/>
            <a:graphic>
              <a:graphicData uri="http://schemas.openxmlformats.org/drawingml/2006/picture">
                <pic:pic>
                  <pic:nvPicPr>
                    <pic:cNvPr id="94" name="IM 94"/>
                    <pic:cNvPicPr/>
                  </pic:nvPicPr>
                  <pic:blipFill>
                    <a:blip r:embed="rId111"/>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1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96" name="IM 96"/>
            <wp:cNvGraphicFramePr/>
            <a:graphic>
              <a:graphicData uri="http://schemas.openxmlformats.org/drawingml/2006/picture">
                <pic:pic>
                  <pic:nvPicPr>
                    <pic:cNvPr id="96" name="IM 96"/>
                    <pic:cNvPicPr/>
                  </pic:nvPicPr>
                  <pic:blipFill>
                    <a:blip r:embed="rId11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1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98" name="IM 98"/>
            <wp:cNvGraphicFramePr/>
            <a:graphic>
              <a:graphicData uri="http://schemas.openxmlformats.org/drawingml/2006/picture">
                <pic:pic>
                  <pic:nvPicPr>
                    <pic:cNvPr id="98" name="IM 98"/>
                    <pic:cNvPicPr/>
                  </pic:nvPicPr>
                  <pic:blipFill>
                    <a:blip r:embed="rId115"/>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1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00" name="IM 100"/>
            <wp:cNvGraphicFramePr/>
            <a:graphic>
              <a:graphicData uri="http://schemas.openxmlformats.org/drawingml/2006/picture">
                <pic:pic>
                  <pic:nvPicPr>
                    <pic:cNvPr id="100" name="IM 100"/>
                    <pic:cNvPicPr/>
                  </pic:nvPicPr>
                  <pic:blipFill>
                    <a:blip r:embed="rId117"/>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1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02" name="IM 102"/>
            <wp:cNvGraphicFramePr/>
            <a:graphic>
              <a:graphicData uri="http://schemas.openxmlformats.org/drawingml/2006/picture">
                <pic:pic>
                  <pic:nvPicPr>
                    <pic:cNvPr id="102" name="IM 102"/>
                    <pic:cNvPicPr/>
                  </pic:nvPicPr>
                  <pic:blipFill>
                    <a:blip r:embed="rId119"/>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1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04" name="IM 104"/>
            <wp:cNvGraphicFramePr/>
            <a:graphic>
              <a:graphicData uri="http://schemas.openxmlformats.org/drawingml/2006/picture">
                <pic:pic>
                  <pic:nvPicPr>
                    <pic:cNvPr id="104" name="IM 104"/>
                    <pic:cNvPicPr/>
                  </pic:nvPicPr>
                  <pic:blipFill>
                    <a:blip r:embed="rId121"/>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2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06" name="IM 106"/>
            <wp:cNvGraphicFramePr/>
            <a:graphic>
              <a:graphicData uri="http://schemas.openxmlformats.org/drawingml/2006/picture">
                <pic:pic>
                  <pic:nvPicPr>
                    <pic:cNvPr id="106" name="IM 106"/>
                    <pic:cNvPicPr/>
                  </pic:nvPicPr>
                  <pic:blipFill>
                    <a:blip r:embed="rId12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2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08" name="IM 108"/>
            <wp:cNvGraphicFramePr/>
            <a:graphic>
              <a:graphicData uri="http://schemas.openxmlformats.org/drawingml/2006/picture">
                <pic:pic>
                  <pic:nvPicPr>
                    <pic:cNvPr id="108" name="IM 108"/>
                    <pic:cNvPicPr/>
                  </pic:nvPicPr>
                  <pic:blipFill>
                    <a:blip r:embed="rId125"/>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2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10" name="IM 110"/>
            <wp:cNvGraphicFramePr/>
            <a:graphic>
              <a:graphicData uri="http://schemas.openxmlformats.org/drawingml/2006/picture">
                <pic:pic>
                  <pic:nvPicPr>
                    <pic:cNvPr id="110" name="IM 110"/>
                    <pic:cNvPicPr/>
                  </pic:nvPicPr>
                  <pic:blipFill>
                    <a:blip r:embed="rId127"/>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2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12" name="IM 112"/>
            <wp:cNvGraphicFramePr/>
            <a:graphic>
              <a:graphicData uri="http://schemas.openxmlformats.org/drawingml/2006/picture">
                <pic:pic>
                  <pic:nvPicPr>
                    <pic:cNvPr id="112" name="IM 112"/>
                    <pic:cNvPicPr/>
                  </pic:nvPicPr>
                  <pic:blipFill>
                    <a:blip r:embed="rId129"/>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2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14" name="IM 114"/>
            <wp:cNvGraphicFramePr/>
            <a:graphic>
              <a:graphicData uri="http://schemas.openxmlformats.org/drawingml/2006/picture">
                <pic:pic>
                  <pic:nvPicPr>
                    <pic:cNvPr id="114" name="IM 114"/>
                    <pic:cNvPicPr/>
                  </pic:nvPicPr>
                  <pic:blipFill>
                    <a:blip r:embed="rId131"/>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3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16" name="IM 116"/>
            <wp:cNvGraphicFramePr/>
            <a:graphic>
              <a:graphicData uri="http://schemas.openxmlformats.org/drawingml/2006/picture">
                <pic:pic>
                  <pic:nvPicPr>
                    <pic:cNvPr id="116" name="IM 116"/>
                    <pic:cNvPicPr/>
                  </pic:nvPicPr>
                  <pic:blipFill>
                    <a:blip r:embed="rId13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3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18" name="IM 118"/>
            <wp:cNvGraphicFramePr/>
            <a:graphic>
              <a:graphicData uri="http://schemas.openxmlformats.org/drawingml/2006/picture">
                <pic:pic>
                  <pic:nvPicPr>
                    <pic:cNvPr id="118" name="IM 118"/>
                    <pic:cNvPicPr/>
                  </pic:nvPicPr>
                  <pic:blipFill>
                    <a:blip r:embed="rId135"/>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3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20" name="IM 120"/>
            <wp:cNvGraphicFramePr/>
            <a:graphic>
              <a:graphicData uri="http://schemas.openxmlformats.org/drawingml/2006/picture">
                <pic:pic>
                  <pic:nvPicPr>
                    <pic:cNvPr id="120" name="IM 120"/>
                    <pic:cNvPicPr/>
                  </pic:nvPicPr>
                  <pic:blipFill>
                    <a:blip r:embed="rId137"/>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36"/>
          <w:pgSz w:w="11900" w:h="16840"/>
          <w:pgMar w:top="610" w:right="600" w:bottom="311"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22" name="IM 122"/>
            <wp:cNvGraphicFramePr/>
            <a:graphic>
              <a:graphicData uri="http://schemas.openxmlformats.org/drawingml/2006/picture">
                <pic:pic>
                  <pic:nvPicPr>
                    <pic:cNvPr id="122" name="IM 122"/>
                    <pic:cNvPicPr/>
                  </pic:nvPicPr>
                  <pic:blipFill>
                    <a:blip r:embed="rId139"/>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3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24" name="IM 124"/>
            <wp:cNvGraphicFramePr/>
            <a:graphic>
              <a:graphicData uri="http://schemas.openxmlformats.org/drawingml/2006/picture">
                <pic:pic>
                  <pic:nvPicPr>
                    <pic:cNvPr id="124" name="IM 124"/>
                    <pic:cNvPicPr/>
                  </pic:nvPicPr>
                  <pic:blipFill>
                    <a:blip r:embed="rId141"/>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40"/>
          <w:pgSz w:w="11900" w:h="16840"/>
          <w:pgMar w:top="610" w:right="600" w:bottom="311"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26" name="IM 126"/>
            <wp:cNvGraphicFramePr/>
            <a:graphic>
              <a:graphicData uri="http://schemas.openxmlformats.org/drawingml/2006/picture">
                <pic:pic>
                  <pic:nvPicPr>
                    <pic:cNvPr id="126" name="IM 126"/>
                    <pic:cNvPicPr/>
                  </pic:nvPicPr>
                  <pic:blipFill>
                    <a:blip r:embed="rId14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4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28" name="IM 128"/>
            <wp:cNvGraphicFramePr/>
            <a:graphic>
              <a:graphicData uri="http://schemas.openxmlformats.org/drawingml/2006/picture">
                <pic:pic>
                  <pic:nvPicPr>
                    <pic:cNvPr id="128" name="IM 128"/>
                    <pic:cNvPicPr/>
                  </pic:nvPicPr>
                  <pic:blipFill>
                    <a:blip r:embed="rId145"/>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4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30" name="IM 130"/>
            <wp:cNvGraphicFramePr/>
            <a:graphic>
              <a:graphicData uri="http://schemas.openxmlformats.org/drawingml/2006/picture">
                <pic:pic>
                  <pic:nvPicPr>
                    <pic:cNvPr id="130" name="IM 130"/>
                    <pic:cNvPicPr/>
                  </pic:nvPicPr>
                  <pic:blipFill>
                    <a:blip r:embed="rId147"/>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4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32" name="IM 132"/>
            <wp:cNvGraphicFramePr/>
            <a:graphic>
              <a:graphicData uri="http://schemas.openxmlformats.org/drawingml/2006/picture">
                <pic:pic>
                  <pic:nvPicPr>
                    <pic:cNvPr id="132" name="IM 132"/>
                    <pic:cNvPicPr/>
                  </pic:nvPicPr>
                  <pic:blipFill>
                    <a:blip r:embed="rId149"/>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4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34" name="IM 134"/>
            <wp:cNvGraphicFramePr/>
            <a:graphic>
              <a:graphicData uri="http://schemas.openxmlformats.org/drawingml/2006/picture">
                <pic:pic>
                  <pic:nvPicPr>
                    <pic:cNvPr id="134" name="IM 134"/>
                    <pic:cNvPicPr/>
                  </pic:nvPicPr>
                  <pic:blipFill>
                    <a:blip r:embed="rId151"/>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5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36" name="IM 136"/>
            <wp:cNvGraphicFramePr/>
            <a:graphic>
              <a:graphicData uri="http://schemas.openxmlformats.org/drawingml/2006/picture">
                <pic:pic>
                  <pic:nvPicPr>
                    <pic:cNvPr id="136" name="IM 136"/>
                    <pic:cNvPicPr/>
                  </pic:nvPicPr>
                  <pic:blipFill>
                    <a:blip r:embed="rId15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5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38" name="IM 138"/>
            <wp:cNvGraphicFramePr/>
            <a:graphic>
              <a:graphicData uri="http://schemas.openxmlformats.org/drawingml/2006/picture">
                <pic:pic>
                  <pic:nvPicPr>
                    <pic:cNvPr id="138" name="IM 138"/>
                    <pic:cNvPicPr/>
                  </pic:nvPicPr>
                  <pic:blipFill>
                    <a:blip r:embed="rId155"/>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5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40" name="IM 140"/>
            <wp:cNvGraphicFramePr/>
            <a:graphic>
              <a:graphicData uri="http://schemas.openxmlformats.org/drawingml/2006/picture">
                <pic:pic>
                  <pic:nvPicPr>
                    <pic:cNvPr id="140" name="IM 140"/>
                    <pic:cNvPicPr/>
                  </pic:nvPicPr>
                  <pic:blipFill>
                    <a:blip r:embed="rId157"/>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5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42" name="IM 142"/>
            <wp:cNvGraphicFramePr/>
            <a:graphic>
              <a:graphicData uri="http://schemas.openxmlformats.org/drawingml/2006/picture">
                <pic:pic>
                  <pic:nvPicPr>
                    <pic:cNvPr id="142" name="IM 142"/>
                    <pic:cNvPicPr/>
                  </pic:nvPicPr>
                  <pic:blipFill>
                    <a:blip r:embed="rId159"/>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5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44" name="IM 144"/>
            <wp:cNvGraphicFramePr/>
            <a:graphic>
              <a:graphicData uri="http://schemas.openxmlformats.org/drawingml/2006/picture">
                <pic:pic>
                  <pic:nvPicPr>
                    <pic:cNvPr id="144" name="IM 144"/>
                    <pic:cNvPicPr/>
                  </pic:nvPicPr>
                  <pic:blipFill>
                    <a:blip r:embed="rId161"/>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6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39" w:lineRule="exact"/>
        <w:rPr/>
      </w:pPr>
      <w:r>
        <w:rPr>
          <w:position w:val="-252"/>
        </w:rPr>
        <w:drawing>
          <wp:inline distT="0" distB="0" distL="0" distR="0">
            <wp:extent cx="4654672" cy="8025532"/>
            <wp:effectExtent l="0" t="0" r="0" b="0"/>
            <wp:docPr id="146" name="IM 146"/>
            <wp:cNvGraphicFramePr/>
            <a:graphic>
              <a:graphicData uri="http://schemas.openxmlformats.org/drawingml/2006/picture">
                <pic:pic>
                  <pic:nvPicPr>
                    <pic:cNvPr id="146" name="IM 146"/>
                    <pic:cNvPicPr/>
                  </pic:nvPicPr>
                  <pic:blipFill>
                    <a:blip r:embed="rId163"/>
                    <a:stretch>
                      <a:fillRect/>
                    </a:stretch>
                  </pic:blipFill>
                  <pic:spPr>
                    <a:xfrm rot="0">
                      <a:off x="0" y="0"/>
                      <a:ext cx="4654672" cy="8025532"/>
                    </a:xfrm>
                    <a:prstGeom prst="rect">
                      <a:avLst/>
                    </a:prstGeom>
                  </pic:spPr>
                </pic:pic>
              </a:graphicData>
            </a:graphic>
          </wp:inline>
        </w:drawing>
      </w:r>
    </w:p>
    <w:p>
      <w:pPr>
        <w:spacing w:line="12639" w:lineRule="exact"/>
        <w:sectPr>
          <w:footerReference w:type="default" r:id="rId16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697"/>
        <w:spacing w:line="12628" w:lineRule="exact"/>
        <w:rPr/>
      </w:pPr>
      <w:r>
        <w:rPr>
          <w:position w:val="-252"/>
        </w:rPr>
        <w:drawing>
          <wp:inline distT="0" distB="0" distL="0" distR="0">
            <wp:extent cx="4654672" cy="8018667"/>
            <wp:effectExtent l="0" t="0" r="0" b="0"/>
            <wp:docPr id="148" name="IM 148"/>
            <wp:cNvGraphicFramePr/>
            <a:graphic>
              <a:graphicData uri="http://schemas.openxmlformats.org/drawingml/2006/picture">
                <pic:pic>
                  <pic:nvPicPr>
                    <pic:cNvPr id="148" name="IM 148"/>
                    <pic:cNvPicPr/>
                  </pic:nvPicPr>
                  <pic:blipFill>
                    <a:blip r:embed="rId165"/>
                    <a:stretch>
                      <a:fillRect/>
                    </a:stretch>
                  </pic:blipFill>
                  <pic:spPr>
                    <a:xfrm rot="0">
                      <a:off x="0" y="0"/>
                      <a:ext cx="4654672" cy="8018667"/>
                    </a:xfrm>
                    <a:prstGeom prst="rect">
                      <a:avLst/>
                    </a:prstGeom>
                  </pic:spPr>
                </pic:pic>
              </a:graphicData>
            </a:graphic>
          </wp:inline>
        </w:drawing>
      </w:r>
    </w:p>
    <w:p>
      <w:pPr>
        <w:spacing w:line="12628" w:lineRule="exact"/>
        <w:sectPr>
          <w:footerReference w:type="default" r:id="rId164"/>
          <w:pgSz w:w="11900" w:h="16840"/>
          <w:pgMar w:top="610" w:right="600" w:bottom="312" w:left="600" w:header="357" w:footer="153" w:gutter="0"/>
        </w:sectPr>
        <w:rPr/>
      </w:pPr>
    </w:p>
    <w:p>
      <w:pPr>
        <w:spacing w:line="285" w:lineRule="auto"/>
        <w:rPr>
          <w:rFonts w:ascii="Arial"/>
          <w:sz w:val="21"/>
        </w:rPr>
      </w:pPr>
      <w:r/>
    </w:p>
    <w:p>
      <w:pPr>
        <w:spacing w:line="286" w:lineRule="auto"/>
        <w:rPr>
          <w:rFonts w:ascii="Arial"/>
          <w:sz w:val="21"/>
        </w:rPr>
      </w:pPr>
      <w:r/>
    </w:p>
    <w:p>
      <w:pPr>
        <w:ind w:left="4386"/>
        <w:spacing w:before="95" w:line="228" w:lineRule="exact"/>
        <w:outlineLvl w:val="0"/>
        <w:rPr>
          <w:rFonts w:ascii="Microsoft YaHei" w:hAnsi="Microsoft YaHei" w:eastAsia="Microsoft YaHei" w:cs="Microsoft YaHei"/>
          <w:sz w:val="22"/>
          <w:szCs w:val="22"/>
        </w:rPr>
      </w:pPr>
      <w:bookmarkStart w:name="bookmark34" w:id="83"/>
      <w:bookmarkEnd w:id="83"/>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6" w:line="279"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16" w:line="220"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4"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4"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6" w:line="306"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7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4"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5"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166"/>
      <w:pgSz w:w="11900" w:h="16840"/>
      <w:pgMar w:top="610" w:right="600" w:bottom="312" w:left="60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171" w:lineRule="auto"/>
      <w:rPr>
        <w:sz w:val="16"/>
        <w:szCs w:val="16"/>
      </w:rPr>
    </w:pPr>
    <w:r>
      <w:rPr>
        <w:sz w:val="16"/>
        <w:szCs w:val="16"/>
        <w:spacing w:val="-9"/>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9"/>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10"/>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10"/>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9"/>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10"/>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10"/>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-82-</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-83-</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-84-</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-85-</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-86-</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bookmarkStart w:name="bookmark49" w:id="82"/>
    <w:bookmarkEnd w:id="82"/>
    <w:r>
      <w:rPr>
        <w:sz w:val="16"/>
        <w:szCs w:val="16"/>
        <w:spacing w:val="-10"/>
      </w:rPr>
      <w:t>-87-</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-88-</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-89-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-9-</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-90-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兴县创建卫生城市服务中心2025年单位预算公开报告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兴县创建卫生城市服务中心2025年单位预算公开报告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1.png"/><Relationship Id="rId98" Type="http://schemas.openxmlformats.org/officeDocument/2006/relationships/footer" Target="footer56.xml"/><Relationship Id="rId97" Type="http://schemas.openxmlformats.org/officeDocument/2006/relationships/image" Target="media/image40.png"/><Relationship Id="rId96" Type="http://schemas.openxmlformats.org/officeDocument/2006/relationships/footer" Target="footer55.xml"/><Relationship Id="rId95" Type="http://schemas.openxmlformats.org/officeDocument/2006/relationships/image" Target="media/image39.png"/><Relationship Id="rId94" Type="http://schemas.openxmlformats.org/officeDocument/2006/relationships/footer" Target="footer54.xml"/><Relationship Id="rId93" Type="http://schemas.openxmlformats.org/officeDocument/2006/relationships/image" Target="media/image38.png"/><Relationship Id="rId92" Type="http://schemas.openxmlformats.org/officeDocument/2006/relationships/footer" Target="footer53.xml"/><Relationship Id="rId91" Type="http://schemas.openxmlformats.org/officeDocument/2006/relationships/image" Target="media/image37.png"/><Relationship Id="rId90" Type="http://schemas.openxmlformats.org/officeDocument/2006/relationships/footer" Target="footer52.xml"/><Relationship Id="rId9" Type="http://schemas.openxmlformats.org/officeDocument/2006/relationships/footer" Target="footer6.xml"/><Relationship Id="rId89" Type="http://schemas.openxmlformats.org/officeDocument/2006/relationships/image" Target="media/image36.png"/><Relationship Id="rId88" Type="http://schemas.openxmlformats.org/officeDocument/2006/relationships/footer" Target="footer51.xml"/><Relationship Id="rId87" Type="http://schemas.openxmlformats.org/officeDocument/2006/relationships/image" Target="media/image35.png"/><Relationship Id="rId86" Type="http://schemas.openxmlformats.org/officeDocument/2006/relationships/footer" Target="footer50.xml"/><Relationship Id="rId85" Type="http://schemas.openxmlformats.org/officeDocument/2006/relationships/image" Target="media/image34.png"/><Relationship Id="rId84" Type="http://schemas.openxmlformats.org/officeDocument/2006/relationships/footer" Target="footer49.xml"/><Relationship Id="rId83" Type="http://schemas.openxmlformats.org/officeDocument/2006/relationships/image" Target="media/image33.png"/><Relationship Id="rId82" Type="http://schemas.openxmlformats.org/officeDocument/2006/relationships/footer" Target="footer48.xml"/><Relationship Id="rId81" Type="http://schemas.openxmlformats.org/officeDocument/2006/relationships/image" Target="media/image32.png"/><Relationship Id="rId80" Type="http://schemas.openxmlformats.org/officeDocument/2006/relationships/footer" Target="footer47.xml"/><Relationship Id="rId8" Type="http://schemas.openxmlformats.org/officeDocument/2006/relationships/footer" Target="footer5.xml"/><Relationship Id="rId79" Type="http://schemas.openxmlformats.org/officeDocument/2006/relationships/image" Target="media/image31.png"/><Relationship Id="rId78" Type="http://schemas.openxmlformats.org/officeDocument/2006/relationships/footer" Target="footer46.xml"/><Relationship Id="rId77" Type="http://schemas.openxmlformats.org/officeDocument/2006/relationships/image" Target="media/image30.png"/><Relationship Id="rId76" Type="http://schemas.openxmlformats.org/officeDocument/2006/relationships/footer" Target="footer45.xml"/><Relationship Id="rId75" Type="http://schemas.openxmlformats.org/officeDocument/2006/relationships/image" Target="media/image29.png"/><Relationship Id="rId74" Type="http://schemas.openxmlformats.org/officeDocument/2006/relationships/footer" Target="footer44.xml"/><Relationship Id="rId73" Type="http://schemas.openxmlformats.org/officeDocument/2006/relationships/image" Target="media/image28.png"/><Relationship Id="rId72" Type="http://schemas.openxmlformats.org/officeDocument/2006/relationships/footer" Target="footer43.xml"/><Relationship Id="rId71" Type="http://schemas.openxmlformats.org/officeDocument/2006/relationships/image" Target="media/image27.png"/><Relationship Id="rId70" Type="http://schemas.openxmlformats.org/officeDocument/2006/relationships/footer" Target="footer42.xml"/><Relationship Id="rId7" Type="http://schemas.openxmlformats.org/officeDocument/2006/relationships/footer" Target="footer4.xml"/><Relationship Id="rId69" Type="http://schemas.openxmlformats.org/officeDocument/2006/relationships/image" Target="media/image26.png"/><Relationship Id="rId68" Type="http://schemas.openxmlformats.org/officeDocument/2006/relationships/footer" Target="footer41.xml"/><Relationship Id="rId67" Type="http://schemas.openxmlformats.org/officeDocument/2006/relationships/image" Target="media/image25.png"/><Relationship Id="rId66" Type="http://schemas.openxmlformats.org/officeDocument/2006/relationships/footer" Target="footer40.xml"/><Relationship Id="rId65" Type="http://schemas.openxmlformats.org/officeDocument/2006/relationships/image" Target="media/image24.png"/><Relationship Id="rId64" Type="http://schemas.openxmlformats.org/officeDocument/2006/relationships/footer" Target="footer39.xml"/><Relationship Id="rId63" Type="http://schemas.openxmlformats.org/officeDocument/2006/relationships/image" Target="media/image23.png"/><Relationship Id="rId62" Type="http://schemas.openxmlformats.org/officeDocument/2006/relationships/footer" Target="footer38.xml"/><Relationship Id="rId61" Type="http://schemas.openxmlformats.org/officeDocument/2006/relationships/image" Target="media/image22.png"/><Relationship Id="rId60" Type="http://schemas.openxmlformats.org/officeDocument/2006/relationships/footer" Target="footer37.xml"/><Relationship Id="rId6" Type="http://schemas.openxmlformats.org/officeDocument/2006/relationships/header" Target="header2.xml"/><Relationship Id="rId59" Type="http://schemas.openxmlformats.org/officeDocument/2006/relationships/image" Target="media/image21.png"/><Relationship Id="rId58" Type="http://schemas.openxmlformats.org/officeDocument/2006/relationships/footer" Target="footer36.xml"/><Relationship Id="rId57" Type="http://schemas.openxmlformats.org/officeDocument/2006/relationships/image" Target="media/image20.png"/><Relationship Id="rId56" Type="http://schemas.openxmlformats.org/officeDocument/2006/relationships/footer" Target="footer35.xml"/><Relationship Id="rId55" Type="http://schemas.openxmlformats.org/officeDocument/2006/relationships/image" Target="media/image19.png"/><Relationship Id="rId54" Type="http://schemas.openxmlformats.org/officeDocument/2006/relationships/footer" Target="footer34.xml"/><Relationship Id="rId53" Type="http://schemas.openxmlformats.org/officeDocument/2006/relationships/image" Target="media/image18.png"/><Relationship Id="rId52" Type="http://schemas.openxmlformats.org/officeDocument/2006/relationships/footer" Target="footer33.xml"/><Relationship Id="rId51" Type="http://schemas.openxmlformats.org/officeDocument/2006/relationships/image" Target="media/image17.png"/><Relationship Id="rId50" Type="http://schemas.openxmlformats.org/officeDocument/2006/relationships/footer" Target="footer32.xml"/><Relationship Id="rId5" Type="http://schemas.openxmlformats.org/officeDocument/2006/relationships/footer" Target="footer3.xml"/><Relationship Id="rId49" Type="http://schemas.openxmlformats.org/officeDocument/2006/relationships/image" Target="media/image16.png"/><Relationship Id="rId48" Type="http://schemas.openxmlformats.org/officeDocument/2006/relationships/footer" Target="footer31.xml"/><Relationship Id="rId47" Type="http://schemas.openxmlformats.org/officeDocument/2006/relationships/image" Target="media/image15.png"/><Relationship Id="rId46" Type="http://schemas.openxmlformats.org/officeDocument/2006/relationships/footer" Target="footer30.xml"/><Relationship Id="rId45" Type="http://schemas.openxmlformats.org/officeDocument/2006/relationships/image" Target="media/image14.png"/><Relationship Id="rId44" Type="http://schemas.openxmlformats.org/officeDocument/2006/relationships/footer" Target="footer29.xml"/><Relationship Id="rId43" Type="http://schemas.openxmlformats.org/officeDocument/2006/relationships/image" Target="media/image13.png"/><Relationship Id="rId42" Type="http://schemas.openxmlformats.org/officeDocument/2006/relationships/footer" Target="footer28.xml"/><Relationship Id="rId41" Type="http://schemas.openxmlformats.org/officeDocument/2006/relationships/image" Target="media/image12.png"/><Relationship Id="rId40" Type="http://schemas.openxmlformats.org/officeDocument/2006/relationships/footer" Target="footer27.xml"/><Relationship Id="rId4" Type="http://schemas.openxmlformats.org/officeDocument/2006/relationships/footer" Target="footer2.xml"/><Relationship Id="rId39" Type="http://schemas.openxmlformats.org/officeDocument/2006/relationships/image" Target="media/image11.png"/><Relationship Id="rId38" Type="http://schemas.openxmlformats.org/officeDocument/2006/relationships/footer" Target="footer26.xml"/><Relationship Id="rId37" Type="http://schemas.openxmlformats.org/officeDocument/2006/relationships/image" Target="media/image10.png"/><Relationship Id="rId36" Type="http://schemas.openxmlformats.org/officeDocument/2006/relationships/footer" Target="footer25.xml"/><Relationship Id="rId35" Type="http://schemas.openxmlformats.org/officeDocument/2006/relationships/image" Target="media/image9.png"/><Relationship Id="rId34" Type="http://schemas.openxmlformats.org/officeDocument/2006/relationships/footer" Target="footer24.xml"/><Relationship Id="rId33" Type="http://schemas.openxmlformats.org/officeDocument/2006/relationships/image" Target="media/image8.png"/><Relationship Id="rId32" Type="http://schemas.openxmlformats.org/officeDocument/2006/relationships/footer" Target="footer23.xml"/><Relationship Id="rId31" Type="http://schemas.openxmlformats.org/officeDocument/2006/relationships/image" Target="media/image7.png"/><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image" Target="media/image6.png"/><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image" Target="media/image5.png"/><Relationship Id="rId25" Type="http://schemas.openxmlformats.org/officeDocument/2006/relationships/footer" Target="footer19.xml"/><Relationship Id="rId24" Type="http://schemas.openxmlformats.org/officeDocument/2006/relationships/image" Target="media/image4.png"/><Relationship Id="rId23" Type="http://schemas.openxmlformats.org/officeDocument/2006/relationships/footer" Target="footer18.xml"/><Relationship Id="rId22" Type="http://schemas.openxmlformats.org/officeDocument/2006/relationships/image" Target="media/image3.png"/><Relationship Id="rId21" Type="http://schemas.openxmlformats.org/officeDocument/2006/relationships/footer" Target="footer17.xml"/><Relationship Id="rId20" Type="http://schemas.openxmlformats.org/officeDocument/2006/relationships/image" Target="media/image2.png"/><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9" Type="http://schemas.openxmlformats.org/officeDocument/2006/relationships/fontTable" Target="fontTable.xml"/><Relationship Id="rId168" Type="http://schemas.openxmlformats.org/officeDocument/2006/relationships/styles" Target="styles.xml"/><Relationship Id="rId167" Type="http://schemas.openxmlformats.org/officeDocument/2006/relationships/settings" Target="settings.xml"/><Relationship Id="rId166" Type="http://schemas.openxmlformats.org/officeDocument/2006/relationships/footer" Target="footer90.xml"/><Relationship Id="rId165" Type="http://schemas.openxmlformats.org/officeDocument/2006/relationships/image" Target="media/image74.png"/><Relationship Id="rId164" Type="http://schemas.openxmlformats.org/officeDocument/2006/relationships/footer" Target="footer89.xml"/><Relationship Id="rId163" Type="http://schemas.openxmlformats.org/officeDocument/2006/relationships/image" Target="media/image73.png"/><Relationship Id="rId162" Type="http://schemas.openxmlformats.org/officeDocument/2006/relationships/footer" Target="footer88.xml"/><Relationship Id="rId161" Type="http://schemas.openxmlformats.org/officeDocument/2006/relationships/image" Target="media/image72.png"/><Relationship Id="rId160" Type="http://schemas.openxmlformats.org/officeDocument/2006/relationships/footer" Target="footer87.xml"/><Relationship Id="rId16" Type="http://schemas.openxmlformats.org/officeDocument/2006/relationships/footer" Target="footer13.xml"/><Relationship Id="rId159" Type="http://schemas.openxmlformats.org/officeDocument/2006/relationships/image" Target="media/image71.png"/><Relationship Id="rId158" Type="http://schemas.openxmlformats.org/officeDocument/2006/relationships/footer" Target="footer86.xml"/><Relationship Id="rId157" Type="http://schemas.openxmlformats.org/officeDocument/2006/relationships/image" Target="media/image70.png"/><Relationship Id="rId156" Type="http://schemas.openxmlformats.org/officeDocument/2006/relationships/footer" Target="footer85.xml"/><Relationship Id="rId155" Type="http://schemas.openxmlformats.org/officeDocument/2006/relationships/image" Target="media/image69.png"/><Relationship Id="rId154" Type="http://schemas.openxmlformats.org/officeDocument/2006/relationships/footer" Target="footer84.xml"/><Relationship Id="rId153" Type="http://schemas.openxmlformats.org/officeDocument/2006/relationships/image" Target="media/image68.png"/><Relationship Id="rId152" Type="http://schemas.openxmlformats.org/officeDocument/2006/relationships/footer" Target="footer83.xml"/><Relationship Id="rId151" Type="http://schemas.openxmlformats.org/officeDocument/2006/relationships/image" Target="media/image67.png"/><Relationship Id="rId150" Type="http://schemas.openxmlformats.org/officeDocument/2006/relationships/footer" Target="footer82.xml"/><Relationship Id="rId15" Type="http://schemas.openxmlformats.org/officeDocument/2006/relationships/footer" Target="footer12.xml"/><Relationship Id="rId149" Type="http://schemas.openxmlformats.org/officeDocument/2006/relationships/image" Target="media/image66.png"/><Relationship Id="rId148" Type="http://schemas.openxmlformats.org/officeDocument/2006/relationships/footer" Target="footer81.xml"/><Relationship Id="rId147" Type="http://schemas.openxmlformats.org/officeDocument/2006/relationships/image" Target="media/image65.png"/><Relationship Id="rId146" Type="http://schemas.openxmlformats.org/officeDocument/2006/relationships/footer" Target="footer80.xml"/><Relationship Id="rId145" Type="http://schemas.openxmlformats.org/officeDocument/2006/relationships/image" Target="media/image64.png"/><Relationship Id="rId144" Type="http://schemas.openxmlformats.org/officeDocument/2006/relationships/footer" Target="footer79.xml"/><Relationship Id="rId143" Type="http://schemas.openxmlformats.org/officeDocument/2006/relationships/image" Target="media/image63.png"/><Relationship Id="rId142" Type="http://schemas.openxmlformats.org/officeDocument/2006/relationships/footer" Target="footer78.xml"/><Relationship Id="rId141" Type="http://schemas.openxmlformats.org/officeDocument/2006/relationships/image" Target="media/image62.png"/><Relationship Id="rId140" Type="http://schemas.openxmlformats.org/officeDocument/2006/relationships/footer" Target="footer77.xml"/><Relationship Id="rId14" Type="http://schemas.openxmlformats.org/officeDocument/2006/relationships/footer" Target="footer11.xml"/><Relationship Id="rId139" Type="http://schemas.openxmlformats.org/officeDocument/2006/relationships/image" Target="media/image61.png"/><Relationship Id="rId138" Type="http://schemas.openxmlformats.org/officeDocument/2006/relationships/footer" Target="footer76.xml"/><Relationship Id="rId137" Type="http://schemas.openxmlformats.org/officeDocument/2006/relationships/image" Target="media/image60.png"/><Relationship Id="rId136" Type="http://schemas.openxmlformats.org/officeDocument/2006/relationships/footer" Target="footer75.xml"/><Relationship Id="rId135" Type="http://schemas.openxmlformats.org/officeDocument/2006/relationships/image" Target="media/image59.png"/><Relationship Id="rId134" Type="http://schemas.openxmlformats.org/officeDocument/2006/relationships/footer" Target="footer74.xml"/><Relationship Id="rId133" Type="http://schemas.openxmlformats.org/officeDocument/2006/relationships/image" Target="media/image58.png"/><Relationship Id="rId132" Type="http://schemas.openxmlformats.org/officeDocument/2006/relationships/footer" Target="footer73.xml"/><Relationship Id="rId131" Type="http://schemas.openxmlformats.org/officeDocument/2006/relationships/image" Target="media/image57.png"/><Relationship Id="rId130" Type="http://schemas.openxmlformats.org/officeDocument/2006/relationships/footer" Target="footer72.xml"/><Relationship Id="rId13" Type="http://schemas.openxmlformats.org/officeDocument/2006/relationships/footer" Target="footer10.xml"/><Relationship Id="rId129" Type="http://schemas.openxmlformats.org/officeDocument/2006/relationships/image" Target="media/image56.png"/><Relationship Id="rId128" Type="http://schemas.openxmlformats.org/officeDocument/2006/relationships/footer" Target="footer71.xml"/><Relationship Id="rId127" Type="http://schemas.openxmlformats.org/officeDocument/2006/relationships/image" Target="media/image55.png"/><Relationship Id="rId126" Type="http://schemas.openxmlformats.org/officeDocument/2006/relationships/footer" Target="footer70.xml"/><Relationship Id="rId125" Type="http://schemas.openxmlformats.org/officeDocument/2006/relationships/image" Target="media/image54.png"/><Relationship Id="rId124" Type="http://schemas.openxmlformats.org/officeDocument/2006/relationships/footer" Target="footer69.xml"/><Relationship Id="rId123" Type="http://schemas.openxmlformats.org/officeDocument/2006/relationships/image" Target="media/image53.png"/><Relationship Id="rId122" Type="http://schemas.openxmlformats.org/officeDocument/2006/relationships/footer" Target="footer68.xml"/><Relationship Id="rId121" Type="http://schemas.openxmlformats.org/officeDocument/2006/relationships/image" Target="media/image52.png"/><Relationship Id="rId120" Type="http://schemas.openxmlformats.org/officeDocument/2006/relationships/footer" Target="footer67.xml"/><Relationship Id="rId12" Type="http://schemas.openxmlformats.org/officeDocument/2006/relationships/footer" Target="footer9.xml"/><Relationship Id="rId119" Type="http://schemas.openxmlformats.org/officeDocument/2006/relationships/image" Target="media/image51.png"/><Relationship Id="rId118" Type="http://schemas.openxmlformats.org/officeDocument/2006/relationships/footer" Target="footer66.xml"/><Relationship Id="rId117" Type="http://schemas.openxmlformats.org/officeDocument/2006/relationships/image" Target="media/image50.png"/><Relationship Id="rId116" Type="http://schemas.openxmlformats.org/officeDocument/2006/relationships/footer" Target="footer65.xml"/><Relationship Id="rId115" Type="http://schemas.openxmlformats.org/officeDocument/2006/relationships/image" Target="media/image49.png"/><Relationship Id="rId114" Type="http://schemas.openxmlformats.org/officeDocument/2006/relationships/footer" Target="footer64.xml"/><Relationship Id="rId113" Type="http://schemas.openxmlformats.org/officeDocument/2006/relationships/image" Target="media/image48.png"/><Relationship Id="rId112" Type="http://schemas.openxmlformats.org/officeDocument/2006/relationships/footer" Target="footer63.xml"/><Relationship Id="rId111" Type="http://schemas.openxmlformats.org/officeDocument/2006/relationships/image" Target="media/image47.png"/><Relationship Id="rId110" Type="http://schemas.openxmlformats.org/officeDocument/2006/relationships/footer" Target="footer62.xml"/><Relationship Id="rId11" Type="http://schemas.openxmlformats.org/officeDocument/2006/relationships/footer" Target="footer8.xml"/><Relationship Id="rId109" Type="http://schemas.openxmlformats.org/officeDocument/2006/relationships/image" Target="media/image46.png"/><Relationship Id="rId108" Type="http://schemas.openxmlformats.org/officeDocument/2006/relationships/footer" Target="footer61.xml"/><Relationship Id="rId107" Type="http://schemas.openxmlformats.org/officeDocument/2006/relationships/image" Target="media/image45.png"/><Relationship Id="rId106" Type="http://schemas.openxmlformats.org/officeDocument/2006/relationships/footer" Target="footer60.xml"/><Relationship Id="rId105" Type="http://schemas.openxmlformats.org/officeDocument/2006/relationships/image" Target="media/image44.png"/><Relationship Id="rId104" Type="http://schemas.openxmlformats.org/officeDocument/2006/relationships/footer" Target="footer59.xml"/><Relationship Id="rId103" Type="http://schemas.openxmlformats.org/officeDocument/2006/relationships/image" Target="media/image43.png"/><Relationship Id="rId102" Type="http://schemas.openxmlformats.org/officeDocument/2006/relationships/footer" Target="footer58.xml"/><Relationship Id="rId101" Type="http://schemas.openxmlformats.org/officeDocument/2006/relationships/image" Target="media/image42.png"/><Relationship Id="rId100" Type="http://schemas.openxmlformats.org/officeDocument/2006/relationships/footer" Target="footer57.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2025-08-12T10:04:28Z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2025-09-30T10:02:04</vt:filetime>
  </property>
</Properties>
</file>