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ind w:left="2694"/>
        <w:spacing w:before="110" w:line="216" w:lineRule="auto"/>
        <w:outlineLvl w:val="0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spacing w:val="-7"/>
        </w:rPr>
        <w:t>兴 县 城 南</w:t>
      </w:r>
      <w:r>
        <w:rPr>
          <w:rFonts w:ascii="SimSun" w:hAnsi="SimSun" w:eastAsia="SimSun" w:cs="SimSun"/>
          <w:sz w:val="34"/>
          <w:szCs w:val="34"/>
          <w:spacing w:val="-8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-7"/>
        </w:rPr>
        <w:t>小 学</w:t>
      </w:r>
    </w:p>
    <w:p>
      <w:pPr>
        <w:pStyle w:val="BodyText"/>
        <w:spacing w:line="320" w:lineRule="auto"/>
        <w:rPr/>
      </w:pPr>
      <w:r/>
    </w:p>
    <w:p>
      <w:pPr>
        <w:pStyle w:val="BodyText"/>
        <w:spacing w:line="320" w:lineRule="auto"/>
        <w:rPr/>
      </w:pPr>
      <w:r/>
    </w:p>
    <w:p>
      <w:pPr>
        <w:ind w:left="1491"/>
        <w:spacing w:before="110" w:line="217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spacing w:val="1"/>
        </w:rPr>
        <w:t>2 0 2 4 年</w:t>
      </w:r>
      <w:r>
        <w:rPr>
          <w:rFonts w:ascii="SimSun" w:hAnsi="SimSun" w:eastAsia="SimSun" w:cs="SimSun"/>
          <w:sz w:val="34"/>
          <w:szCs w:val="34"/>
          <w:spacing w:val="-5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1"/>
        </w:rPr>
        <w:t>度</w:t>
      </w:r>
      <w:r>
        <w:rPr>
          <w:rFonts w:ascii="SimSun" w:hAnsi="SimSun" w:eastAsia="SimSun" w:cs="SimSun"/>
          <w:sz w:val="34"/>
          <w:szCs w:val="34"/>
          <w:spacing w:val="-8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1"/>
        </w:rPr>
        <w:t>单</w:t>
      </w:r>
      <w:r>
        <w:rPr>
          <w:rFonts w:ascii="SimSun" w:hAnsi="SimSun" w:eastAsia="SimSun" w:cs="SimSun"/>
          <w:sz w:val="34"/>
          <w:szCs w:val="34"/>
          <w:spacing w:val="-14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1"/>
        </w:rPr>
        <w:t>位</w:t>
      </w:r>
      <w:r>
        <w:rPr>
          <w:rFonts w:ascii="SimSun" w:hAnsi="SimSun" w:eastAsia="SimSun" w:cs="SimSun"/>
          <w:sz w:val="34"/>
          <w:szCs w:val="34"/>
          <w:spacing w:val="-17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1"/>
        </w:rPr>
        <w:t>预 算</w:t>
      </w:r>
      <w:r>
        <w:rPr>
          <w:rFonts w:ascii="SimSun" w:hAnsi="SimSun" w:eastAsia="SimSun" w:cs="SimSun"/>
          <w:sz w:val="34"/>
          <w:szCs w:val="34"/>
          <w:spacing w:val="-15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1"/>
        </w:rPr>
        <w:t>公</w:t>
      </w:r>
      <w:r>
        <w:rPr>
          <w:rFonts w:ascii="SimSun" w:hAnsi="SimSun" w:eastAsia="SimSun" w:cs="SimSun"/>
          <w:sz w:val="34"/>
          <w:szCs w:val="34"/>
          <w:spacing w:val="-9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1"/>
        </w:rPr>
        <w:t>开</w:t>
      </w:r>
    </w:p>
    <w:p>
      <w:pPr>
        <w:spacing w:line="217" w:lineRule="auto"/>
        <w:sectPr>
          <w:pgSz w:w="11900" w:h="16840"/>
          <w:pgMar w:top="1431" w:right="1785" w:bottom="0" w:left="1785" w:header="0" w:footer="0" w:gutter="0"/>
        </w:sectPr>
        <w:rPr>
          <w:rFonts w:ascii="SimSun" w:hAnsi="SimSun" w:eastAsia="SimSun" w:cs="SimSun"/>
          <w:sz w:val="34"/>
          <w:szCs w:val="34"/>
        </w:rPr>
      </w:pPr>
    </w:p>
    <w:p>
      <w:pPr>
        <w:ind w:left="4048"/>
        <w:spacing w:before="90" w:line="223" w:lineRule="auto"/>
        <w:outlineLvl w:val="0"/>
        <w:rPr>
          <w:rFonts w:ascii="FangSong" w:hAnsi="FangSong" w:eastAsia="FangSong" w:cs="FangSong"/>
          <w:sz w:val="44"/>
          <w:szCs w:val="44"/>
        </w:rPr>
      </w:pPr>
      <w:bookmarkStart w:name="bookmark1" w:id="1"/>
      <w:bookmarkEnd w:id="1"/>
      <w:r>
        <w:rPr>
          <w:rFonts w:ascii="FangSong" w:hAnsi="FangSong" w:eastAsia="FangSong" w:cs="FangSong"/>
          <w:sz w:val="44"/>
          <w:szCs w:val="44"/>
          <w:b/>
          <w:bCs/>
          <w:spacing w:val="-58"/>
        </w:rPr>
        <w:t>目</w:t>
      </w:r>
      <w:r>
        <w:rPr>
          <w:rFonts w:ascii="FangSong" w:hAnsi="FangSong" w:eastAsia="FangSong" w:cs="FangSong"/>
          <w:sz w:val="44"/>
          <w:szCs w:val="44"/>
          <w:spacing w:val="22"/>
        </w:rPr>
        <w:t xml:space="preserve">  </w:t>
      </w:r>
      <w:r>
        <w:rPr>
          <w:rFonts w:ascii="FangSong" w:hAnsi="FangSong" w:eastAsia="FangSong" w:cs="FangSong"/>
          <w:sz w:val="44"/>
          <w:szCs w:val="44"/>
          <w:b/>
          <w:bCs/>
          <w:spacing w:val="-58"/>
        </w:rPr>
        <w:t>录</w:t>
      </w:r>
    </w:p>
    <w:p>
      <w:pPr>
        <w:pStyle w:val="BodyText"/>
        <w:spacing w:line="267" w:lineRule="auto"/>
        <w:rPr/>
      </w:pPr>
      <w:r/>
    </w:p>
    <w:p>
      <w:pPr>
        <w:pStyle w:val="BodyText"/>
        <w:spacing w:line="268" w:lineRule="auto"/>
        <w:rPr/>
      </w:pPr>
      <w:r/>
    </w:p>
    <w:sdt>
      <w:sdtPr>
        <w:rPr>
          <w:rFonts w:ascii="FangSong" w:hAnsi="FangSong" w:eastAsia="FangSong" w:cs="FangSong"/>
          <w:sz w:val="26"/>
          <w:szCs w:val="26"/>
        </w:rPr>
        <w:docPartObj>
          <w:docPartGallery w:val="Table of Contents"/>
          <w:docPartUnique/>
        </w:docPartObj>
      </w:sdtPr>
      <w:sdtEndPr>
        <w:rPr>
          <w:rFonts w:ascii="FangSong" w:hAnsi="FangSong" w:eastAsia="FangSong" w:cs="FangSong"/>
          <w:sz w:val="26"/>
          <w:szCs w:val="26"/>
        </w:rPr>
      </w:sdtEndPr>
      <w:sdtContent>
        <w:p>
          <w:pPr>
            <w:spacing w:before="85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2" w:id="2"/>
          <w:bookmarkEnd w:id="2"/>
          <w:hyperlink w:history="true" w:anchor="bookmark2"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1"/>
              </w:rPr>
              <w:t>第一部分</w:t>
            </w:r>
            <w:r>
              <w:rPr>
                <w:rFonts w:ascii="FangSong" w:hAnsi="FangSong" w:eastAsia="FangSong" w:cs="FangSong"/>
                <w:sz w:val="26"/>
                <w:szCs w:val="26"/>
                <w:spacing w:val="20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1"/>
              </w:rPr>
              <w:t>概况</w:t>
            </w:r>
            <w:r>
              <w:rPr>
                <w:rFonts w:ascii="FangSong" w:hAnsi="FangSong" w:eastAsia="FangSong" w:cs="FangSong"/>
                <w:sz w:val="26"/>
                <w:szCs w:val="26"/>
                <w:spacing w:val="-9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67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32"/>
              </w:rPr>
              <w:t>1</w:t>
            </w:r>
          </w:hyperlink>
        </w:p>
        <w:p>
          <w:pPr>
            <w:ind w:left="512"/>
            <w:spacing w:before="186" w:line="221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3" w:id="3"/>
          <w:bookmarkEnd w:id="3"/>
          <w:hyperlink w:history="true" w:anchor="bookmark3">
            <w:r>
              <w:rPr>
                <w:rFonts w:ascii="FangSong" w:hAnsi="FangSong" w:eastAsia="FangSong" w:cs="FangSong"/>
                <w:sz w:val="26"/>
                <w:szCs w:val="26"/>
                <w:spacing w:val="-7"/>
              </w:rPr>
              <w:t>一、本单位职责</w:t>
            </w:r>
            <w:r>
              <w:rPr>
                <w:rFonts w:ascii="FangSong" w:hAnsi="FangSong" w:eastAsia="FangSong" w:cs="FangSong"/>
                <w:sz w:val="26"/>
                <w:szCs w:val="26"/>
                <w:spacing w:val="-114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29"/>
              </w:rPr>
              <w:t>1</w:t>
            </w:r>
          </w:hyperlink>
        </w:p>
        <w:p>
          <w:pPr>
            <w:ind w:left="517"/>
            <w:spacing w:before="189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4" w:id="4"/>
          <w:bookmarkEnd w:id="4"/>
          <w:hyperlink w:history="true" w:anchor="bookmark4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二、机构设置情况</w:t>
            </w:r>
            <w:r>
              <w:rPr>
                <w:rFonts w:ascii="FangSong" w:hAnsi="FangSong" w:eastAsia="FangSong" w:cs="FangSong"/>
                <w:sz w:val="26"/>
                <w:szCs w:val="26"/>
                <w:spacing w:val="-7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29"/>
              </w:rPr>
              <w:t>1</w:t>
            </w:r>
          </w:hyperlink>
        </w:p>
        <w:p>
          <w:pPr>
            <w:spacing w:before="186" w:line="221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5" w:id="5"/>
          <w:bookmarkEnd w:id="5"/>
          <w:hyperlink w:history="true" w:anchor="bookmark5"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4"/>
              </w:rPr>
              <w:t>第二部分</w:t>
            </w:r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 xml:space="preserve">  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4"/>
              </w:rPr>
              <w:t>2024年单位预算报表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79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3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5"/>
              </w:rPr>
              <w:t>2</w:t>
            </w:r>
          </w:hyperlink>
        </w:p>
        <w:p>
          <w:pPr>
            <w:ind w:left="510"/>
            <w:spacing w:before="188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6" w:id="6"/>
          <w:bookmarkEnd w:id="6"/>
          <w:hyperlink w:history="true" w:anchor="bookmark6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表一2024年预算收支总表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7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38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3"/>
              </w:rPr>
              <w:t>2</w:t>
            </w:r>
          </w:hyperlink>
        </w:p>
        <w:p>
          <w:pPr>
            <w:ind w:left="510"/>
            <w:spacing w:before="187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7" w:id="7"/>
          <w:bookmarkEnd w:id="7"/>
          <w:hyperlink w:history="true" w:anchor="bookmark7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表二2024年预算收入总表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7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4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9"/>
              </w:rPr>
              <w:t>4</w:t>
            </w:r>
          </w:hyperlink>
        </w:p>
        <w:p>
          <w:pPr>
            <w:ind w:left="510"/>
            <w:spacing w:before="188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8" w:id="8"/>
          <w:bookmarkEnd w:id="8"/>
          <w:hyperlink w:history="true" w:anchor="bookmark8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表三2024年预算支出总表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7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5</w:t>
            </w:r>
          </w:hyperlink>
        </w:p>
        <w:p>
          <w:pPr>
            <w:ind w:left="510"/>
            <w:spacing w:before="188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9" w:id="9"/>
          <w:bookmarkEnd w:id="9"/>
          <w:hyperlink w:history="true" w:anchor="bookmark9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表四2024年财政拨款收支总表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86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4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2"/>
              </w:rPr>
              <w:t>6</w:t>
            </w:r>
          </w:hyperlink>
        </w:p>
        <w:p>
          <w:pPr>
            <w:ind w:left="510"/>
            <w:spacing w:before="187" w:line="219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10" w:id="10"/>
          <w:bookmarkEnd w:id="10"/>
          <w:hyperlink w:history="true" w:anchor="bookmark10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表五2024年一般公共预算支出预算表（不含上年结转）</w:t>
            </w:r>
            <w:r>
              <w:rPr>
                <w:rFonts w:ascii="FangSong" w:hAnsi="FangSong" w:eastAsia="FangSong" w:cs="FangSong"/>
                <w:sz w:val="26"/>
                <w:szCs w:val="26"/>
                <w:spacing w:val="-90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1"/>
              </w:rPr>
              <w:t>8</w:t>
            </w:r>
          </w:hyperlink>
        </w:p>
        <w:p>
          <w:pPr>
            <w:ind w:left="510"/>
            <w:spacing w:before="191" w:line="219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11" w:id="11"/>
          <w:bookmarkEnd w:id="11"/>
          <w:hyperlink w:history="true" w:anchor="bookmark11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表六2024年一般公共预算安排基本支出分经济科目表（不含上年结转）</w:t>
            </w:r>
            <w:r>
              <w:rPr>
                <w:rFonts w:ascii="FangSong" w:hAnsi="FangSong" w:eastAsia="FangSong" w:cs="FangSong"/>
                <w:sz w:val="26"/>
                <w:szCs w:val="26"/>
                <w:spacing w:val="-69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4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1"/>
              </w:rPr>
              <w:t>9</w:t>
            </w:r>
          </w:hyperlink>
        </w:p>
        <w:p>
          <w:pPr>
            <w:ind w:left="510"/>
            <w:spacing w:before="192" w:line="219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12" w:id="12"/>
          <w:bookmarkEnd w:id="12"/>
          <w:hyperlink w:history="true" w:anchor="bookmark12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表七2024年政府性基金预算收入表（不</w:t>
            </w:r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含上年结转）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10</w:t>
            </w:r>
          </w:hyperlink>
        </w:p>
        <w:p>
          <w:pPr>
            <w:ind w:left="510"/>
            <w:spacing w:before="191" w:line="219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13" w:id="13"/>
          <w:bookmarkEnd w:id="13"/>
          <w:hyperlink w:history="true" w:anchor="bookmark13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表八2024年政府性基金预算支出表（不</w:t>
            </w:r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含上年结转）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11</w:t>
            </w:r>
          </w:hyperlink>
        </w:p>
        <w:p>
          <w:pPr>
            <w:ind w:left="510"/>
            <w:spacing w:before="192" w:line="219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14" w:id="14"/>
          <w:bookmarkEnd w:id="14"/>
          <w:hyperlink w:history="true" w:anchor="bookmark14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表九2024年国有资本经营预算收支预算表（不含上年结转）</w:t>
            </w:r>
            <w:r>
              <w:rPr>
                <w:rFonts w:ascii="FangSong" w:hAnsi="FangSong" w:eastAsia="FangSong" w:cs="FangSong"/>
                <w:sz w:val="26"/>
                <w:szCs w:val="26"/>
                <w:spacing w:val="-73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8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12</w:t>
            </w:r>
          </w:hyperlink>
        </w:p>
        <w:p>
          <w:pPr>
            <w:ind w:left="510"/>
            <w:spacing w:before="191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15" w:id="15"/>
          <w:bookmarkEnd w:id="15"/>
          <w:hyperlink w:history="true" w:anchor="bookmark15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表十2024年财政拨款安排“三公”经费支出预算表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9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12</w:t>
            </w:r>
          </w:hyperlink>
        </w:p>
        <w:p>
          <w:pPr>
            <w:ind w:left="510"/>
            <w:spacing w:before="188" w:line="221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16" w:id="16"/>
          <w:bookmarkEnd w:id="16"/>
          <w:hyperlink w:history="true" w:anchor="bookmark16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表十一2024年财政拨款安排机关运行经费预算表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13</w:t>
            </w:r>
          </w:hyperlink>
        </w:p>
        <w:p>
          <w:pPr>
            <w:ind w:left="510"/>
            <w:spacing w:before="188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17" w:id="17"/>
          <w:bookmarkEnd w:id="17"/>
          <w:hyperlink w:history="true" w:anchor="bookmark17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表十二2024年项目支出预算表（本年预算）</w:t>
            </w:r>
            <w:r>
              <w:rPr>
                <w:rFonts w:ascii="FangSong" w:hAnsi="FangSong" w:eastAsia="FangSong" w:cs="FangSong"/>
                <w:sz w:val="26"/>
                <w:szCs w:val="26"/>
                <w:spacing w:val="-80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96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9"/>
              </w:rPr>
              <w:t>1</w:t>
            </w:r>
            <w:r>
              <w:rPr>
                <w:rFonts w:ascii="FangSong" w:hAnsi="FangSong" w:eastAsia="FangSong" w:cs="FangSong"/>
                <w:sz w:val="26"/>
                <w:szCs w:val="26"/>
                <w:spacing w:val="-11"/>
              </w:rPr>
              <w:t>4</w:t>
            </w:r>
          </w:hyperlink>
        </w:p>
        <w:p>
          <w:pPr>
            <w:ind w:left="510"/>
            <w:spacing w:before="188" w:line="219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18" w:id="18"/>
          <w:bookmarkEnd w:id="18"/>
          <w:hyperlink w:history="true" w:anchor="bookmark18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表十三2024年项目支出预算表（上年结转）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15</w:t>
            </w:r>
          </w:hyperlink>
        </w:p>
        <w:p>
          <w:pPr>
            <w:spacing w:before="192" w:line="221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19" w:id="19"/>
          <w:bookmarkEnd w:id="19"/>
          <w:hyperlink w:history="true" w:anchor="bookmark19"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4"/>
              </w:rPr>
              <w:t>第三部分</w:t>
            </w:r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 xml:space="preserve"> 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4"/>
              </w:rPr>
              <w:t>2024年度单位预算情况说明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94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67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9"/>
              </w:rPr>
              <w:t>1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5"/>
              </w:rPr>
              <w:t>6</w:t>
            </w:r>
          </w:hyperlink>
        </w:p>
        <w:p>
          <w:pPr>
            <w:ind w:left="512"/>
            <w:spacing w:before="188" w:line="221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20" w:id="20"/>
          <w:bookmarkEnd w:id="20"/>
          <w:hyperlink w:history="true" w:anchor="bookmark20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一、单位预算收支数据变动情况及原因</w:t>
            </w:r>
            <w:r>
              <w:rPr>
                <w:rFonts w:ascii="FangSong" w:hAnsi="FangSong" w:eastAsia="FangSong" w:cs="FangSong"/>
                <w:sz w:val="26"/>
                <w:szCs w:val="26"/>
                <w:spacing w:val="-3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8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16</w:t>
            </w:r>
          </w:hyperlink>
        </w:p>
        <w:p>
          <w:pPr>
            <w:ind w:left="517"/>
            <w:spacing w:before="189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21" w:id="21"/>
          <w:bookmarkEnd w:id="21"/>
          <w:hyperlink w:history="true" w:anchor="bookmark21">
            <w:r>
              <w:rPr>
                <w:rFonts w:ascii="FangSong" w:hAnsi="FangSong" w:eastAsia="FangSong" w:cs="FangSong"/>
                <w:sz w:val="26"/>
                <w:szCs w:val="26"/>
                <w:spacing w:val="-3"/>
              </w:rPr>
              <w:t>二、收入预算情况说明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16</w:t>
            </w:r>
          </w:hyperlink>
        </w:p>
        <w:p>
          <w:pPr>
            <w:ind w:left="516"/>
            <w:spacing w:before="187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22" w:id="22"/>
          <w:bookmarkEnd w:id="22"/>
          <w:hyperlink w:history="true" w:anchor="bookmark22">
            <w:r>
              <w:rPr>
                <w:rFonts w:ascii="FangSong" w:hAnsi="FangSong" w:eastAsia="FangSong" w:cs="FangSong"/>
                <w:sz w:val="26"/>
                <w:szCs w:val="26"/>
                <w:spacing w:val="-3"/>
              </w:rPr>
              <w:t>三、支出预算情况说明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16</w:t>
            </w:r>
          </w:hyperlink>
        </w:p>
        <w:p>
          <w:pPr>
            <w:ind w:left="539"/>
            <w:spacing w:before="188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23" w:id="23"/>
          <w:bookmarkEnd w:id="23"/>
          <w:hyperlink w:history="true" w:anchor="bookmark23">
            <w:r>
              <w:rPr>
                <w:rFonts w:ascii="FangSong" w:hAnsi="FangSong" w:eastAsia="FangSong" w:cs="FangSong"/>
                <w:sz w:val="26"/>
                <w:szCs w:val="26"/>
                <w:spacing w:val="-3"/>
              </w:rPr>
              <w:t>四、财政拨款收支预算总体情况说明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8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2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16</w:t>
            </w:r>
          </w:hyperlink>
        </w:p>
        <w:p>
          <w:pPr>
            <w:ind w:left="512"/>
            <w:spacing w:before="187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24" w:id="24"/>
          <w:bookmarkEnd w:id="24"/>
          <w:hyperlink w:history="true" w:anchor="bookmark24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五、一般公共预算支出情况说明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7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2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16</w:t>
            </w:r>
          </w:hyperlink>
        </w:p>
        <w:p>
          <w:pPr>
            <w:ind w:left="510"/>
            <w:spacing w:before="187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25" w:id="25"/>
          <w:bookmarkEnd w:id="25"/>
          <w:hyperlink w:history="true" w:anchor="bookmark25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六、一般公共预算基本支出情况说明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84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2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17</w:t>
            </w:r>
          </w:hyperlink>
        </w:p>
        <w:p>
          <w:pPr>
            <w:ind w:left="514"/>
            <w:spacing w:before="188" w:line="223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26" w:id="26"/>
          <w:bookmarkEnd w:id="26"/>
          <w:hyperlink w:history="true" w:anchor="bookmark26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七、“三公”经费增减变动原因说明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7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2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17</w:t>
            </w:r>
          </w:hyperlink>
        </w:p>
        <w:p>
          <w:pPr>
            <w:ind w:left="508"/>
            <w:spacing w:before="186" w:line="221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27" w:id="27"/>
          <w:bookmarkEnd w:id="27"/>
          <w:hyperlink w:history="true" w:anchor="bookmark27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八、机关运行经费增减变动原因说明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8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2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17</w:t>
            </w:r>
          </w:hyperlink>
        </w:p>
        <w:p>
          <w:pPr>
            <w:ind w:left="518"/>
            <w:spacing w:before="189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28" w:id="28"/>
          <w:bookmarkEnd w:id="28"/>
          <w:hyperlink w:history="true" w:anchor="bookmark28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九、政府采购情况</w:t>
            </w:r>
            <w:r>
              <w:rPr>
                <w:rFonts w:ascii="FangSong" w:hAnsi="FangSong" w:eastAsia="FangSong" w:cs="FangSong"/>
                <w:sz w:val="26"/>
                <w:szCs w:val="26"/>
                <w:spacing w:val="-76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96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17</w:t>
            </w:r>
          </w:hyperlink>
        </w:p>
        <w:p>
          <w:pPr>
            <w:ind w:left="516"/>
            <w:spacing w:before="188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29" w:id="29"/>
          <w:bookmarkEnd w:id="29"/>
          <w:hyperlink w:history="true" w:anchor="bookmark29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十、绩效管理情况</w:t>
            </w:r>
            <w:r>
              <w:rPr>
                <w:rFonts w:ascii="FangSong" w:hAnsi="FangSong" w:eastAsia="FangSong" w:cs="FangSong"/>
                <w:sz w:val="26"/>
                <w:szCs w:val="26"/>
                <w:spacing w:val="-74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8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17</w:t>
            </w:r>
          </w:hyperlink>
        </w:p>
      </w:sdtContent>
    </w:sdt>
    <w:p>
      <w:pPr>
        <w:spacing w:line="222" w:lineRule="auto"/>
        <w:sectPr>
          <w:pgSz w:w="11900" w:h="16840"/>
          <w:pgMar w:top="912" w:right="1320" w:bottom="0" w:left="1348" w:header="0" w:footer="0" w:gutter="0"/>
        </w:sectPr>
        <w:rPr>
          <w:rFonts w:ascii="FangSong" w:hAnsi="FangSong" w:eastAsia="FangSong" w:cs="FangSong"/>
          <w:sz w:val="26"/>
          <w:szCs w:val="26"/>
        </w:rPr>
      </w:pPr>
    </w:p>
    <w:sdt>
      <w:sdtPr>
        <w:rPr>
          <w:rFonts w:ascii="FangSong" w:hAnsi="FangSong" w:eastAsia="FangSong" w:cs="FangSong"/>
          <w:sz w:val="26"/>
          <w:szCs w:val="26"/>
        </w:rPr>
        <w:docPartObj>
          <w:docPartGallery w:val="Table of Contents"/>
          <w:docPartUnique/>
        </w:docPartObj>
      </w:sdtPr>
      <w:sdtEndPr>
        <w:rPr>
          <w:rFonts w:ascii="FangSong" w:hAnsi="FangSong" w:eastAsia="FangSong" w:cs="FangSong"/>
          <w:sz w:val="26"/>
          <w:szCs w:val="26"/>
        </w:rPr>
      </w:sdtEndPr>
      <w:sdtContent>
        <w:p>
          <w:pPr>
            <w:ind w:left="516"/>
            <w:spacing w:before="53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30" w:id="30"/>
          <w:bookmarkEnd w:id="30"/>
          <w:hyperlink w:history="true" w:anchor="bookmark30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十一、国有资产占有使用情况</w:t>
            </w:r>
            <w:r>
              <w:rPr>
                <w:rFonts w:ascii="FangSong" w:hAnsi="FangSong" w:eastAsia="FangSong" w:cs="FangSong"/>
                <w:sz w:val="26"/>
                <w:szCs w:val="26"/>
                <w:spacing w:val="-69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8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7"/>
              </w:rPr>
              <w:t>21</w:t>
            </w:r>
          </w:hyperlink>
        </w:p>
        <w:p>
          <w:pPr>
            <w:ind w:left="516"/>
            <w:spacing w:before="186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31" w:id="31"/>
          <w:bookmarkEnd w:id="31"/>
          <w:hyperlink w:history="true" w:anchor="bookmark31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十二、其他说明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78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7"/>
              </w:rPr>
              <w:t>21</w:t>
            </w:r>
          </w:hyperlink>
        </w:p>
        <w:p>
          <w:pPr>
            <w:ind w:left="1028"/>
            <w:spacing w:before="188" w:line="220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32" w:id="32"/>
          <w:bookmarkEnd w:id="32"/>
          <w:hyperlink w:history="true" w:anchor="bookmark32">
            <w:r>
              <w:rPr>
                <w:rFonts w:ascii="FangSong" w:hAnsi="FangSong" w:eastAsia="FangSong" w:cs="FangSong"/>
                <w:sz w:val="26"/>
                <w:szCs w:val="26"/>
                <w:spacing w:val="-3"/>
              </w:rPr>
              <w:t>（一）政府购买服务指导性目录</w:t>
            </w:r>
            <w:r>
              <w:rPr>
                <w:rFonts w:ascii="FangSong" w:hAnsi="FangSong" w:eastAsia="FangSong" w:cs="FangSong"/>
                <w:sz w:val="26"/>
                <w:szCs w:val="26"/>
                <w:spacing w:val="-7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37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7"/>
              </w:rPr>
              <w:t>21</w:t>
            </w:r>
          </w:hyperlink>
        </w:p>
        <w:p>
          <w:pPr>
            <w:ind w:left="1028"/>
            <w:spacing w:before="189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33" w:id="33"/>
          <w:bookmarkEnd w:id="33"/>
          <w:hyperlink w:history="true" w:anchor="bookmark33"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（二）其他</w:t>
            </w:r>
            <w:r>
              <w:rPr>
                <w:rFonts w:ascii="FangSong" w:hAnsi="FangSong" w:eastAsia="FangSong" w:cs="FangSong"/>
                <w:sz w:val="26"/>
                <w:szCs w:val="26"/>
                <w:spacing w:val="-74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7"/>
              </w:rPr>
              <w:t>21</w:t>
            </w:r>
          </w:hyperlink>
        </w:p>
        <w:p>
          <w:pPr>
            <w:spacing w:before="188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34" w:id="34"/>
          <w:bookmarkEnd w:id="34"/>
          <w:hyperlink w:history="true" w:anchor="bookmark34"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9"/>
              </w:rPr>
              <w:t>第四部分</w:t>
            </w:r>
            <w:r>
              <w:rPr>
                <w:rFonts w:ascii="FangSong" w:hAnsi="FangSong" w:eastAsia="FangSong" w:cs="FangSong"/>
                <w:sz w:val="26"/>
                <w:szCs w:val="26"/>
                <w:spacing w:val="10"/>
              </w:rPr>
              <w:t xml:space="preserve"> 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9"/>
              </w:rPr>
              <w:t>名词解释</w:t>
            </w:r>
            <w:r>
              <w:rPr>
                <w:rFonts w:ascii="FangSong" w:hAnsi="FangSong" w:eastAsia="FangSong" w:cs="FangSong"/>
                <w:sz w:val="26"/>
                <w:szCs w:val="26"/>
                <w:spacing w:val="-80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7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7"/>
              </w:rPr>
              <w:t>42</w:t>
            </w:r>
          </w:hyperlink>
        </w:p>
      </w:sdtContent>
    </w:sdt>
    <w:p>
      <w:pPr>
        <w:spacing w:line="222" w:lineRule="auto"/>
        <w:sectPr>
          <w:pgSz w:w="11900" w:h="16840"/>
          <w:pgMar w:top="943" w:right="1320" w:bottom="0" w:left="1348" w:header="0" w:footer="0" w:gutter="0"/>
        </w:sectPr>
        <w:rPr>
          <w:rFonts w:ascii="FangSong" w:hAnsi="FangSong" w:eastAsia="FangSong" w:cs="FangSong"/>
          <w:sz w:val="26"/>
          <w:szCs w:val="26"/>
        </w:rPr>
      </w:pPr>
    </w:p>
    <w:p>
      <w:pPr>
        <w:pStyle w:val="BodyText"/>
        <w:spacing w:line="291" w:lineRule="auto"/>
        <w:rPr/>
      </w:pPr>
      <w:r/>
    </w:p>
    <w:p>
      <w:pPr>
        <w:ind w:left="4529"/>
        <w:spacing w:before="81" w:line="222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35" w:id="35"/>
      <w:bookmarkEnd w:id="35"/>
      <w:bookmarkStart w:name="bookmark2" w:id="36"/>
      <w:bookmarkEnd w:id="36"/>
      <w:r>
        <w:rPr>
          <w:rFonts w:ascii="SimHei" w:hAnsi="SimHei" w:eastAsia="SimHei" w:cs="SimHei"/>
          <w:sz w:val="25"/>
          <w:szCs w:val="25"/>
        </w:rPr>
        <w:t>第一部分</w:t>
      </w:r>
      <w:r>
        <w:rPr>
          <w:rFonts w:ascii="SimHei" w:hAnsi="SimHei" w:eastAsia="SimHei" w:cs="SimHei"/>
          <w:sz w:val="25"/>
          <w:szCs w:val="25"/>
        </w:rPr>
        <w:t xml:space="preserve"> </w:t>
      </w:r>
      <w:r>
        <w:rPr>
          <w:rFonts w:ascii="SimHei" w:hAnsi="SimHei" w:eastAsia="SimHei" w:cs="SimHei"/>
          <w:sz w:val="25"/>
          <w:szCs w:val="25"/>
        </w:rPr>
        <w:t>概况</w:t>
      </w:r>
    </w:p>
    <w:p>
      <w:pPr>
        <w:ind w:left="704"/>
        <w:spacing w:before="203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3" w:id="37"/>
      <w:bookmarkEnd w:id="37"/>
      <w:r>
        <w:rPr>
          <w:rFonts w:ascii="SimHei" w:hAnsi="SimHei" w:eastAsia="SimHei" w:cs="SimHei"/>
          <w:sz w:val="25"/>
          <w:szCs w:val="25"/>
          <w:spacing w:val="-1"/>
        </w:rPr>
        <w:t>一、本单位职责</w:t>
      </w:r>
    </w:p>
    <w:p>
      <w:pPr>
        <w:ind w:left="706" w:right="937"/>
        <w:spacing w:before="275" w:line="30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搞好小学义务教育，促进基础教育发展。小</w:t>
      </w:r>
      <w:r>
        <w:rPr>
          <w:rFonts w:ascii="FangSong" w:hAnsi="FangSong" w:eastAsia="FangSong" w:cs="FangSong"/>
          <w:sz w:val="25"/>
          <w:szCs w:val="25"/>
          <w:spacing w:val="1"/>
        </w:rPr>
        <w:t>学学历教育，小学基础教育（相关社会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5"/>
        </w:rPr>
        <w:t>服务）</w:t>
      </w:r>
    </w:p>
    <w:p>
      <w:pPr>
        <w:ind w:left="704"/>
        <w:spacing w:before="184" w:line="223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4" w:id="38"/>
      <w:bookmarkEnd w:id="38"/>
      <w:r>
        <w:rPr>
          <w:rFonts w:ascii="SimHei" w:hAnsi="SimHei" w:eastAsia="SimHei" w:cs="SimHei"/>
          <w:sz w:val="25"/>
          <w:szCs w:val="25"/>
        </w:rPr>
        <w:t>二、机构设置情况</w:t>
      </w:r>
    </w:p>
    <w:p>
      <w:pPr>
        <w:ind w:left="707" w:right="6986" w:firstLine="5"/>
        <w:spacing w:before="129" w:line="305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兴县城南小学机构领导小组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组长：史建国</w:t>
      </w:r>
    </w:p>
    <w:p>
      <w:pPr>
        <w:ind w:left="713"/>
        <w:spacing w:before="38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2"/>
        </w:rPr>
        <w:t>副组长：曹瑞莲</w:t>
      </w:r>
    </w:p>
    <w:p>
      <w:pPr>
        <w:spacing w:line="224" w:lineRule="auto"/>
        <w:sectPr>
          <w:headerReference w:type="default" r:id="rId1"/>
          <w:footerReference w:type="default" r:id="rId2"/>
          <w:pgSz w:w="11900" w:h="16840"/>
          <w:pgMar w:top="610" w:right="600" w:bottom="312" w:left="600" w:header="357" w:footer="153" w:gutter="0"/>
        </w:sectPr>
        <w:rPr>
          <w:rFonts w:ascii="FangSong" w:hAnsi="FangSong" w:eastAsia="FangSong" w:cs="FangSong"/>
          <w:sz w:val="25"/>
          <w:szCs w:val="25"/>
        </w:rPr>
      </w:pPr>
    </w:p>
    <w:p>
      <w:pPr>
        <w:pStyle w:val="BodyText"/>
        <w:spacing w:line="469" w:lineRule="auto"/>
        <w:rPr/>
      </w:pPr>
      <w:r/>
    </w:p>
    <w:p>
      <w:pPr>
        <w:ind w:left="3646"/>
        <w:spacing w:before="81" w:line="223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36" w:id="39"/>
      <w:bookmarkEnd w:id="39"/>
      <w:bookmarkStart w:name="bookmark5" w:id="40"/>
      <w:bookmarkEnd w:id="40"/>
      <w:r>
        <w:rPr>
          <w:rFonts w:ascii="SimHei" w:hAnsi="SimHei" w:eastAsia="SimHei" w:cs="SimHei"/>
          <w:sz w:val="25"/>
          <w:szCs w:val="25"/>
          <w:spacing w:val="1"/>
        </w:rPr>
        <w:t>第二部分</w:t>
      </w:r>
      <w:r>
        <w:rPr>
          <w:rFonts w:ascii="SimHei" w:hAnsi="SimHei" w:eastAsia="SimHei" w:cs="SimHei"/>
          <w:sz w:val="25"/>
          <w:szCs w:val="25"/>
          <w:spacing w:val="1"/>
        </w:rPr>
        <w:t xml:space="preserve"> </w:t>
      </w:r>
      <w:r>
        <w:rPr>
          <w:rFonts w:ascii="SimHei" w:hAnsi="SimHei" w:eastAsia="SimHei" w:cs="SimHei"/>
          <w:sz w:val="25"/>
          <w:szCs w:val="25"/>
          <w:spacing w:val="1"/>
        </w:rPr>
        <w:t>2024年单位预算报表</w:t>
      </w:r>
    </w:p>
    <w:p>
      <w:pPr>
        <w:spacing w:before="201"/>
        <w:rPr/>
      </w:pPr>
      <w:r/>
    </w:p>
    <w:tbl>
      <w:tblPr>
        <w:tblStyle w:val="TableNormal"/>
        <w:tblW w:w="901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236"/>
        <w:gridCol w:w="1175"/>
        <w:gridCol w:w="2326"/>
        <w:gridCol w:w="1199"/>
        <w:gridCol w:w="1175"/>
        <w:gridCol w:w="905"/>
      </w:tblGrid>
      <w:tr>
        <w:trPr>
          <w:trHeight w:val="427" w:hRule="atLeast"/>
        </w:trPr>
        <w:tc>
          <w:tcPr>
            <w:tcW w:w="9016" w:type="dxa"/>
            <w:vAlign w:val="top"/>
            <w:gridSpan w:val="6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right="10"/>
              <w:spacing w:before="131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预算公开表1</w:t>
            </w:r>
          </w:p>
        </w:tc>
      </w:tr>
      <w:tr>
        <w:trPr>
          <w:trHeight w:val="422" w:hRule="atLeast"/>
        </w:trPr>
        <w:tc>
          <w:tcPr>
            <w:tcW w:w="9016" w:type="dxa"/>
            <w:vAlign w:val="top"/>
            <w:gridSpan w:val="6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3431"/>
              <w:spacing w:before="91" w:line="219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6" w:id="41"/>
            <w:bookmarkEnd w:id="41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2"/>
              </w:rPr>
              <w:t>2024年预算收支总表</w:t>
            </w:r>
          </w:p>
        </w:tc>
      </w:tr>
      <w:tr>
        <w:trPr>
          <w:trHeight w:val="421" w:hRule="atLeast"/>
        </w:trPr>
        <w:tc>
          <w:tcPr>
            <w:tcW w:w="8111" w:type="dxa"/>
            <w:vAlign w:val="top"/>
            <w:gridSpan w:val="5"/>
            <w:tcBorders>
              <w:right w:val="single" w:color="FFFFFF" w:sz="2" w:space="0"/>
              <w:top w:val="single" w:color="FFFFFF" w:sz="4" w:space="0"/>
              <w:left w:val="single" w:color="000000" w:sz="2" w:space="0"/>
            </w:tcBorders>
          </w:tcPr>
          <w:p>
            <w:pPr>
              <w:ind w:left="11"/>
              <w:spacing w:before="127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单位名称：兴县城南小学</w:t>
            </w:r>
          </w:p>
        </w:tc>
        <w:tc>
          <w:tcPr>
            <w:tcW w:w="905" w:type="dxa"/>
            <w:vAlign w:val="top"/>
            <w:tcBorders>
              <w:left w:val="single" w:color="FFFFFF" w:sz="2" w:space="0"/>
              <w:top w:val="single" w:color="FFFFFF" w:sz="4" w:space="0"/>
              <w:right w:val="single" w:color="000000" w:sz="2" w:space="0"/>
            </w:tcBorders>
          </w:tcPr>
          <w:p>
            <w:pPr>
              <w:ind w:right="5"/>
              <w:spacing w:before="127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单位：万元</w:t>
            </w:r>
          </w:p>
        </w:tc>
      </w:tr>
      <w:tr>
        <w:trPr>
          <w:trHeight w:val="422" w:hRule="atLeast"/>
        </w:trPr>
        <w:tc>
          <w:tcPr>
            <w:tcW w:w="3411" w:type="dxa"/>
            <w:vAlign w:val="top"/>
            <w:gridSpan w:val="2"/>
          </w:tcPr>
          <w:p>
            <w:pPr>
              <w:ind w:left="1527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8"/>
              </w:rPr>
              <w:t>收入</w:t>
            </w:r>
          </w:p>
        </w:tc>
        <w:tc>
          <w:tcPr>
            <w:tcW w:w="5605" w:type="dxa"/>
            <w:vAlign w:val="top"/>
            <w:gridSpan w:val="4"/>
          </w:tcPr>
          <w:p>
            <w:pPr>
              <w:ind w:left="2618"/>
              <w:spacing w:before="107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支出</w:t>
            </w:r>
          </w:p>
        </w:tc>
      </w:tr>
      <w:tr>
        <w:trPr>
          <w:trHeight w:val="421" w:hRule="atLeast"/>
        </w:trPr>
        <w:tc>
          <w:tcPr>
            <w:tcW w:w="2236" w:type="dxa"/>
            <w:vAlign w:val="top"/>
          </w:tcPr>
          <w:p>
            <w:pPr>
              <w:ind w:left="936"/>
              <w:spacing w:before="10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项目</w:t>
            </w:r>
          </w:p>
        </w:tc>
        <w:tc>
          <w:tcPr>
            <w:tcW w:w="1175" w:type="dxa"/>
            <w:vAlign w:val="top"/>
          </w:tcPr>
          <w:p>
            <w:pPr>
              <w:ind w:left="313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2024年</w:t>
            </w:r>
          </w:p>
        </w:tc>
        <w:tc>
          <w:tcPr>
            <w:tcW w:w="2326" w:type="dxa"/>
            <w:vAlign w:val="top"/>
          </w:tcPr>
          <w:p>
            <w:pPr>
              <w:ind w:left="982"/>
              <w:spacing w:before="10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项目</w:t>
            </w:r>
          </w:p>
        </w:tc>
        <w:tc>
          <w:tcPr>
            <w:tcW w:w="1199" w:type="dxa"/>
            <w:vAlign w:val="top"/>
          </w:tcPr>
          <w:p>
            <w:pPr>
              <w:ind w:left="149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2024年合计</w:t>
            </w:r>
          </w:p>
        </w:tc>
        <w:tc>
          <w:tcPr>
            <w:tcW w:w="1175" w:type="dxa"/>
            <w:vAlign w:val="top"/>
          </w:tcPr>
          <w:p>
            <w:pPr>
              <w:ind w:left="58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当年预算安排</w:t>
            </w:r>
          </w:p>
        </w:tc>
        <w:tc>
          <w:tcPr>
            <w:tcW w:w="905" w:type="dxa"/>
            <w:vAlign w:val="top"/>
          </w:tcPr>
          <w:p>
            <w:pPr>
              <w:ind w:left="273" w:right="92" w:hanging="182"/>
              <w:spacing w:before="1" w:line="21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上年结转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安排</w:t>
            </w:r>
          </w:p>
        </w:tc>
      </w:tr>
      <w:tr>
        <w:trPr>
          <w:trHeight w:val="422" w:hRule="atLeast"/>
        </w:trPr>
        <w:tc>
          <w:tcPr>
            <w:tcW w:w="2236" w:type="dxa"/>
            <w:vAlign w:val="top"/>
          </w:tcPr>
          <w:p>
            <w:pPr>
              <w:ind w:left="11"/>
              <w:spacing w:before="10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一、一般公共预算</w:t>
            </w:r>
          </w:p>
        </w:tc>
        <w:tc>
          <w:tcPr>
            <w:tcW w:w="1175" w:type="dxa"/>
            <w:vAlign w:val="top"/>
          </w:tcPr>
          <w:p>
            <w:pPr>
              <w:ind w:right="2"/>
              <w:spacing w:before="137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890.96</w:t>
            </w:r>
          </w:p>
        </w:tc>
        <w:tc>
          <w:tcPr>
            <w:tcW w:w="2326" w:type="dxa"/>
            <w:vAlign w:val="top"/>
          </w:tcPr>
          <w:p>
            <w:pPr>
              <w:ind w:left="9"/>
              <w:spacing w:before="10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一、一般公共服务支出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2236" w:type="dxa"/>
            <w:vAlign w:val="top"/>
          </w:tcPr>
          <w:p>
            <w:pPr>
              <w:ind w:left="11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二、政府性基金预算</w:t>
            </w:r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9"/>
              <w:spacing w:before="109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二、外交支出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36" w:type="dxa"/>
            <w:vAlign w:val="top"/>
          </w:tcPr>
          <w:p>
            <w:pPr>
              <w:ind w:left="9"/>
              <w:spacing w:before="10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三、国有资本经营预算</w:t>
            </w:r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6"/>
              <w:spacing w:before="110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三、国防支出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2236" w:type="dxa"/>
            <w:vAlign w:val="top"/>
          </w:tcPr>
          <w:p>
            <w:pPr>
              <w:ind w:left="25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四、财政专户管理资金</w:t>
            </w:r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23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四、公共安全支出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2236" w:type="dxa"/>
            <w:vAlign w:val="top"/>
          </w:tcPr>
          <w:p>
            <w:pPr>
              <w:ind w:left="11"/>
              <w:spacing w:before="111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五、单位资金</w:t>
            </w:r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9"/>
              <w:spacing w:before="11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五、教育支出</w:t>
            </w:r>
          </w:p>
        </w:tc>
        <w:tc>
          <w:tcPr>
            <w:tcW w:w="1199" w:type="dxa"/>
            <w:vAlign w:val="top"/>
          </w:tcPr>
          <w:p>
            <w:pPr>
              <w:spacing w:before="140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833.38</w:t>
            </w:r>
          </w:p>
        </w:tc>
        <w:tc>
          <w:tcPr>
            <w:tcW w:w="1175" w:type="dxa"/>
            <w:vAlign w:val="top"/>
          </w:tcPr>
          <w:p>
            <w:pPr>
              <w:spacing w:before="140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833.38</w:t>
            </w:r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8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六、科学技术支出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22" w:right="156" w:hanging="16"/>
              <w:spacing w:before="4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七、文化旅游体育与传媒支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9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八、社会保障和就业支出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11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九、社会保险基金支出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7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十、卫生健康支出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7"/>
              <w:spacing w:before="113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十一、节能环保支出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7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十二、城乡社区支出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7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十三、农林水支出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7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十四、交通运输支出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7" w:right="156"/>
              <w:spacing w:before="6" w:line="20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十五、资源勘探工业信息等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支出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7"/>
              <w:spacing w:before="11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十六、商业服务业等支出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7"/>
              <w:spacing w:before="114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十七、金融支出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7"/>
              <w:spacing w:before="114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十八、援助其他地区支出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7" w:right="156"/>
              <w:spacing w:before="6" w:line="20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十九、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2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自然资源海洋气象等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支出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9"/>
              <w:spacing w:before="11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二十、住房保障支出</w:t>
            </w:r>
          </w:p>
        </w:tc>
        <w:tc>
          <w:tcPr>
            <w:tcW w:w="1199" w:type="dxa"/>
            <w:vAlign w:val="top"/>
          </w:tcPr>
          <w:p>
            <w:pPr>
              <w:ind w:right="4"/>
              <w:spacing w:before="14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57.58</w:t>
            </w:r>
          </w:p>
        </w:tc>
        <w:tc>
          <w:tcPr>
            <w:tcW w:w="1175" w:type="dxa"/>
            <w:vAlign w:val="top"/>
          </w:tcPr>
          <w:p>
            <w:pPr>
              <w:ind w:right="3"/>
              <w:spacing w:before="14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57.58</w:t>
            </w:r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9"/>
              <w:spacing w:before="11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二十一、粮油物资储备支出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7" w:right="156" w:firstLine="2"/>
              <w:spacing w:before="6" w:line="20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二十二、国有资本经营预算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支出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9" w:right="156"/>
              <w:spacing w:before="6" w:line="20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二十三、灾害防治及应急管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理支出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9"/>
              <w:spacing w:before="114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二十四、预备费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9"/>
              <w:spacing w:before="115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二十五、其他支出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9"/>
              <w:spacing w:before="115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二十六、转移性支出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7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9"/>
              <w:spacing w:before="11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二十七、债务还本支出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3"/>
          <w:pgSz w:w="11900" w:h="16840"/>
          <w:pgMar w:top="610" w:right="600" w:bottom="312" w:left="600" w:header="357" w:footer="153" w:gutter="0"/>
        </w:sectPr>
        <w:rPr/>
      </w:pPr>
    </w:p>
    <w:p>
      <w:pPr>
        <w:spacing w:before="108"/>
        <w:rPr/>
      </w:pPr>
      <w:r/>
    </w:p>
    <w:tbl>
      <w:tblPr>
        <w:tblStyle w:val="TableNormal"/>
        <w:tblW w:w="901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236"/>
        <w:gridCol w:w="1175"/>
        <w:gridCol w:w="2326"/>
        <w:gridCol w:w="1199"/>
        <w:gridCol w:w="1175"/>
        <w:gridCol w:w="905"/>
      </w:tblGrid>
      <w:tr>
        <w:trPr>
          <w:trHeight w:val="426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9"/>
              <w:spacing w:before="11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二十八、债务付息支出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9"/>
              <w:spacing w:before="10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二十九、债务发行费用支出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6" w:right="156"/>
              <w:spacing w:before="1" w:line="21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三十、抗疫特别国债安排的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支出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0" w:hRule="atLeast"/>
        </w:trPr>
        <w:tc>
          <w:tcPr>
            <w:tcW w:w="2236" w:type="dxa"/>
            <w:vAlign w:val="top"/>
          </w:tcPr>
          <w:p>
            <w:pPr>
              <w:ind w:left="3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bookmarkStart w:name="bookmark37" w:id="42"/>
            <w:bookmarkEnd w:id="42"/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本年收入合计</w:t>
            </w:r>
          </w:p>
        </w:tc>
        <w:tc>
          <w:tcPr>
            <w:tcW w:w="1175" w:type="dxa"/>
            <w:vAlign w:val="top"/>
          </w:tcPr>
          <w:p>
            <w:pPr>
              <w:ind w:right="8"/>
              <w:spacing w:before="139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890.96</w:t>
            </w:r>
          </w:p>
        </w:tc>
        <w:tc>
          <w:tcPr>
            <w:tcW w:w="2326" w:type="dxa"/>
            <w:vAlign w:val="top"/>
          </w:tcPr>
          <w:p>
            <w:pPr>
              <w:ind w:left="1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本年支出合计</w:t>
            </w:r>
          </w:p>
        </w:tc>
        <w:tc>
          <w:tcPr>
            <w:tcW w:w="1199" w:type="dxa"/>
            <w:vAlign w:val="top"/>
          </w:tcPr>
          <w:p>
            <w:pPr>
              <w:ind w:right="4"/>
              <w:spacing w:before="139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890.96</w:t>
            </w:r>
          </w:p>
        </w:tc>
        <w:tc>
          <w:tcPr>
            <w:tcW w:w="1175" w:type="dxa"/>
            <w:vAlign w:val="top"/>
          </w:tcPr>
          <w:p>
            <w:pPr>
              <w:ind w:right="3"/>
              <w:spacing w:before="139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890.96</w:t>
            </w:r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2236" w:type="dxa"/>
            <w:vAlign w:val="top"/>
          </w:tcPr>
          <w:p>
            <w:pPr>
              <w:ind w:left="10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上年结转</w:t>
            </w:r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7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年终结转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6" w:hRule="atLeast"/>
        </w:trPr>
        <w:tc>
          <w:tcPr>
            <w:tcW w:w="2236" w:type="dxa"/>
            <w:vAlign w:val="top"/>
          </w:tcPr>
          <w:p>
            <w:pPr>
              <w:ind w:left="9"/>
              <w:spacing w:before="11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收入总计</w:t>
            </w:r>
          </w:p>
        </w:tc>
        <w:tc>
          <w:tcPr>
            <w:tcW w:w="1175" w:type="dxa"/>
            <w:vAlign w:val="top"/>
          </w:tcPr>
          <w:p>
            <w:pPr>
              <w:ind w:right="8"/>
              <w:spacing w:before="14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890.96</w:t>
            </w:r>
          </w:p>
        </w:tc>
        <w:tc>
          <w:tcPr>
            <w:tcW w:w="2326" w:type="dxa"/>
            <w:vAlign w:val="top"/>
          </w:tcPr>
          <w:p>
            <w:pPr>
              <w:ind w:left="1"/>
              <w:spacing w:before="114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支出总计</w:t>
            </w:r>
          </w:p>
        </w:tc>
        <w:tc>
          <w:tcPr>
            <w:tcW w:w="1199" w:type="dxa"/>
            <w:vAlign w:val="top"/>
          </w:tcPr>
          <w:p>
            <w:pPr>
              <w:ind w:right="4"/>
              <w:spacing w:before="14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890.96</w:t>
            </w:r>
          </w:p>
        </w:tc>
        <w:tc>
          <w:tcPr>
            <w:tcW w:w="1175" w:type="dxa"/>
            <w:vAlign w:val="top"/>
          </w:tcPr>
          <w:p>
            <w:pPr>
              <w:ind w:right="3"/>
              <w:spacing w:before="14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890.96</w:t>
            </w:r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4"/>
          <w:pgSz w:w="11900" w:h="16840"/>
          <w:pgMar w:top="610" w:right="600" w:bottom="312" w:left="600" w:header="357" w:footer="153" w:gutter="0"/>
        </w:sectPr>
        <w:rPr/>
      </w:pPr>
    </w:p>
    <w:p>
      <w:pPr>
        <w:spacing w:before="12"/>
        <w:rPr/>
      </w:pPr>
      <w:r/>
    </w:p>
    <w:p>
      <w:pPr>
        <w:spacing w:before="11"/>
        <w:rPr/>
      </w:pPr>
      <w:r/>
    </w:p>
    <w:tbl>
      <w:tblPr>
        <w:tblStyle w:val="TableNormal"/>
        <w:tblW w:w="1396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637"/>
        <w:gridCol w:w="3311"/>
        <w:gridCol w:w="1608"/>
        <w:gridCol w:w="1392"/>
        <w:gridCol w:w="1104"/>
        <w:gridCol w:w="1356"/>
        <w:gridCol w:w="1344"/>
        <w:gridCol w:w="1080"/>
        <w:gridCol w:w="1134"/>
      </w:tblGrid>
      <w:tr>
        <w:trPr>
          <w:trHeight w:val="331" w:hRule="atLeast"/>
        </w:trPr>
        <w:tc>
          <w:tcPr>
            <w:tcW w:w="163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31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92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04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56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14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right="11"/>
              <w:spacing w:before="83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预算公开表2</w:t>
            </w:r>
          </w:p>
        </w:tc>
      </w:tr>
      <w:tr>
        <w:trPr>
          <w:trHeight w:val="325" w:hRule="atLeast"/>
        </w:trPr>
        <w:tc>
          <w:tcPr>
            <w:tcW w:w="13966" w:type="dxa"/>
            <w:vAlign w:val="top"/>
            <w:gridSpan w:val="9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5906"/>
              <w:spacing w:before="43" w:line="209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7" w:id="43"/>
            <w:bookmarkEnd w:id="43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2"/>
              </w:rPr>
              <w:t>2024年预算收入总表</w:t>
            </w:r>
          </w:p>
        </w:tc>
      </w:tr>
      <w:tr>
        <w:trPr>
          <w:trHeight w:val="325" w:hRule="atLeast"/>
        </w:trPr>
        <w:tc>
          <w:tcPr>
            <w:tcW w:w="4948" w:type="dxa"/>
            <w:vAlign w:val="top"/>
            <w:gridSpan w:val="2"/>
            <w:tcBorders>
              <w:left w:val="single" w:color="FFFFFF" w:sz="2" w:space="0"/>
              <w:top w:val="single" w:color="FFFFFF" w:sz="4" w:space="0"/>
              <w:right w:val="single" w:color="000000" w:sz="2" w:space="0"/>
            </w:tcBorders>
          </w:tcPr>
          <w:p>
            <w:pPr>
              <w:ind w:left="11"/>
              <w:spacing w:before="80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单位名称：兴县城南小学</w:t>
            </w:r>
          </w:p>
        </w:tc>
        <w:tc>
          <w:tcPr>
            <w:tcW w:w="1608" w:type="dxa"/>
            <w:vAlign w:val="top"/>
            <w:tcBorders>
              <w:right w:val="single" w:color="FFFFFF" w:sz="2" w:space="0"/>
              <w:top w:val="single" w:color="FFFFFF" w:sz="4" w:space="0"/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92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04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56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14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right="5"/>
              <w:spacing w:before="80" w:line="228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单位：万元</w:t>
            </w:r>
          </w:p>
        </w:tc>
      </w:tr>
      <w:tr>
        <w:trPr>
          <w:trHeight w:val="325" w:hRule="atLeast"/>
        </w:trPr>
        <w:tc>
          <w:tcPr>
            <w:tcW w:w="4948" w:type="dxa"/>
            <w:vAlign w:val="top"/>
            <w:gridSpan w:val="2"/>
          </w:tcPr>
          <w:p>
            <w:pPr>
              <w:ind w:left="2293"/>
              <w:spacing w:before="61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项目</w:t>
            </w:r>
          </w:p>
        </w:tc>
        <w:tc>
          <w:tcPr>
            <w:tcW w:w="7884" w:type="dxa"/>
            <w:vAlign w:val="top"/>
            <w:gridSpan w:val="6"/>
          </w:tcPr>
          <w:p>
            <w:pPr>
              <w:ind w:left="3580"/>
              <w:spacing w:before="6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本年收入</w:t>
            </w:r>
          </w:p>
        </w:tc>
        <w:tc>
          <w:tcPr>
            <w:tcW w:w="1134" w:type="dxa"/>
            <w:vAlign w:val="top"/>
            <w:vMerge w:val="restart"/>
            <w:tcBorders>
              <w:bottom w:val="nil"/>
            </w:tcBorders>
          </w:tcPr>
          <w:p>
            <w:pPr>
              <w:ind w:left="205"/>
              <w:spacing w:before="2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上年结转</w:t>
            </w:r>
          </w:p>
        </w:tc>
      </w:tr>
      <w:tr>
        <w:trPr>
          <w:trHeight w:val="409" w:hRule="atLeast"/>
        </w:trPr>
        <w:tc>
          <w:tcPr>
            <w:tcW w:w="1637" w:type="dxa"/>
            <w:vAlign w:val="top"/>
          </w:tcPr>
          <w:p>
            <w:pPr>
              <w:ind w:left="453"/>
              <w:spacing w:before="9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科目编码</w:t>
            </w:r>
          </w:p>
        </w:tc>
        <w:tc>
          <w:tcPr>
            <w:tcW w:w="3311" w:type="dxa"/>
            <w:vAlign w:val="top"/>
          </w:tcPr>
          <w:p>
            <w:pPr>
              <w:ind w:left="1289"/>
              <w:spacing w:before="9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科目名称</w:t>
            </w:r>
          </w:p>
        </w:tc>
        <w:tc>
          <w:tcPr>
            <w:tcW w:w="1608" w:type="dxa"/>
            <w:vAlign w:val="top"/>
          </w:tcPr>
          <w:p>
            <w:pPr>
              <w:ind w:left="620"/>
              <w:spacing w:before="98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392" w:type="dxa"/>
            <w:vAlign w:val="top"/>
          </w:tcPr>
          <w:p>
            <w:pPr>
              <w:ind w:left="155"/>
              <w:spacing w:before="9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一般公共预算</w:t>
            </w:r>
          </w:p>
        </w:tc>
        <w:tc>
          <w:tcPr>
            <w:tcW w:w="1104" w:type="dxa"/>
            <w:vAlign w:val="top"/>
          </w:tcPr>
          <w:p>
            <w:pPr>
              <w:ind w:left="98"/>
              <w:spacing w:before="9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政府性基金</w:t>
            </w:r>
          </w:p>
        </w:tc>
        <w:tc>
          <w:tcPr>
            <w:tcW w:w="1356" w:type="dxa"/>
            <w:vAlign w:val="top"/>
          </w:tcPr>
          <w:p>
            <w:pPr>
              <w:ind w:left="587" w:right="47" w:hanging="524"/>
              <w:spacing w:before="1" w:line="20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国有资本经营预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算</w:t>
            </w:r>
          </w:p>
        </w:tc>
        <w:tc>
          <w:tcPr>
            <w:tcW w:w="1344" w:type="dxa"/>
            <w:vAlign w:val="top"/>
          </w:tcPr>
          <w:p>
            <w:pPr>
              <w:ind w:left="582" w:right="40" w:hanging="541"/>
              <w:spacing w:before="1" w:line="20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财政专户管理资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金</w:t>
            </w:r>
          </w:p>
        </w:tc>
        <w:tc>
          <w:tcPr>
            <w:tcW w:w="1080" w:type="dxa"/>
            <w:vAlign w:val="top"/>
          </w:tcPr>
          <w:p>
            <w:pPr>
              <w:ind w:left="181"/>
              <w:spacing w:before="9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单位资金</w:t>
            </w:r>
          </w:p>
        </w:tc>
        <w:tc>
          <w:tcPr>
            <w:tcW w:w="113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5" w:hRule="atLeast"/>
        </w:trPr>
        <w:tc>
          <w:tcPr>
            <w:tcW w:w="4948" w:type="dxa"/>
            <w:vAlign w:val="top"/>
            <w:gridSpan w:val="2"/>
          </w:tcPr>
          <w:p>
            <w:pPr>
              <w:ind w:left="2291"/>
              <w:spacing w:before="63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608" w:type="dxa"/>
            <w:vAlign w:val="top"/>
          </w:tcPr>
          <w:p>
            <w:pPr>
              <w:ind w:right="6"/>
              <w:spacing w:before="9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890.96</w:t>
            </w:r>
          </w:p>
        </w:tc>
        <w:tc>
          <w:tcPr>
            <w:tcW w:w="1392" w:type="dxa"/>
            <w:vAlign w:val="top"/>
          </w:tcPr>
          <w:p>
            <w:pPr>
              <w:ind w:right="6"/>
              <w:spacing w:before="9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890.96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5" w:hRule="atLeast"/>
        </w:trPr>
        <w:tc>
          <w:tcPr>
            <w:tcW w:w="1637" w:type="dxa"/>
            <w:vAlign w:val="top"/>
          </w:tcPr>
          <w:p>
            <w:pPr>
              <w:ind w:left="11"/>
              <w:spacing w:before="93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205</w:t>
            </w:r>
          </w:p>
        </w:tc>
        <w:tc>
          <w:tcPr>
            <w:tcW w:w="3311" w:type="dxa"/>
            <w:vAlign w:val="top"/>
          </w:tcPr>
          <w:p>
            <w:pPr>
              <w:ind w:left="7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教育支出</w:t>
            </w:r>
          </w:p>
        </w:tc>
        <w:tc>
          <w:tcPr>
            <w:tcW w:w="1608" w:type="dxa"/>
            <w:vAlign w:val="top"/>
          </w:tcPr>
          <w:p>
            <w:pPr>
              <w:spacing w:before="93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833.38</w:t>
            </w:r>
          </w:p>
        </w:tc>
        <w:tc>
          <w:tcPr>
            <w:tcW w:w="1392" w:type="dxa"/>
            <w:vAlign w:val="top"/>
          </w:tcPr>
          <w:p>
            <w:pPr>
              <w:spacing w:before="93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833.38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37" w:type="dxa"/>
            <w:vAlign w:val="top"/>
          </w:tcPr>
          <w:p>
            <w:pPr>
              <w:ind w:left="11"/>
              <w:spacing w:before="94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20502</w:t>
            </w:r>
          </w:p>
        </w:tc>
        <w:tc>
          <w:tcPr>
            <w:tcW w:w="3311" w:type="dxa"/>
            <w:vAlign w:val="top"/>
          </w:tcPr>
          <w:p>
            <w:pPr>
              <w:ind w:left="4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普通教育</w:t>
            </w:r>
          </w:p>
        </w:tc>
        <w:tc>
          <w:tcPr>
            <w:tcW w:w="1608" w:type="dxa"/>
            <w:vAlign w:val="top"/>
          </w:tcPr>
          <w:p>
            <w:pPr>
              <w:spacing w:before="94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833.38</w:t>
            </w:r>
          </w:p>
        </w:tc>
        <w:tc>
          <w:tcPr>
            <w:tcW w:w="1392" w:type="dxa"/>
            <w:vAlign w:val="top"/>
          </w:tcPr>
          <w:p>
            <w:pPr>
              <w:spacing w:before="94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833.38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37" w:type="dxa"/>
            <w:vAlign w:val="top"/>
          </w:tcPr>
          <w:p>
            <w:pPr>
              <w:ind w:left="11"/>
              <w:spacing w:before="94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2050202</w:t>
            </w:r>
          </w:p>
        </w:tc>
        <w:tc>
          <w:tcPr>
            <w:tcW w:w="3311" w:type="dxa"/>
            <w:vAlign w:val="top"/>
          </w:tcPr>
          <w:p>
            <w:pPr>
              <w:ind w:left="9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小学教育</w:t>
            </w:r>
          </w:p>
        </w:tc>
        <w:tc>
          <w:tcPr>
            <w:tcW w:w="1608" w:type="dxa"/>
            <w:vAlign w:val="top"/>
          </w:tcPr>
          <w:p>
            <w:pPr>
              <w:spacing w:before="94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833.38</w:t>
            </w:r>
          </w:p>
        </w:tc>
        <w:tc>
          <w:tcPr>
            <w:tcW w:w="1392" w:type="dxa"/>
            <w:vAlign w:val="top"/>
          </w:tcPr>
          <w:p>
            <w:pPr>
              <w:spacing w:before="94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833.38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37" w:type="dxa"/>
            <w:vAlign w:val="top"/>
          </w:tcPr>
          <w:p>
            <w:pPr>
              <w:ind w:left="11"/>
              <w:spacing w:before="93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221</w:t>
            </w:r>
          </w:p>
        </w:tc>
        <w:tc>
          <w:tcPr>
            <w:tcW w:w="3311" w:type="dxa"/>
            <w:vAlign w:val="top"/>
          </w:tcPr>
          <w:p>
            <w:pPr>
              <w:ind w:left="4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住房保障支出</w:t>
            </w:r>
          </w:p>
        </w:tc>
        <w:tc>
          <w:tcPr>
            <w:tcW w:w="1608" w:type="dxa"/>
            <w:vAlign w:val="top"/>
          </w:tcPr>
          <w:p>
            <w:pPr>
              <w:ind w:right="6"/>
              <w:spacing w:before="94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57.58</w:t>
            </w:r>
          </w:p>
        </w:tc>
        <w:tc>
          <w:tcPr>
            <w:tcW w:w="1392" w:type="dxa"/>
            <w:vAlign w:val="top"/>
          </w:tcPr>
          <w:p>
            <w:pPr>
              <w:ind w:right="6"/>
              <w:spacing w:before="94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57.58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37" w:type="dxa"/>
            <w:vAlign w:val="top"/>
          </w:tcPr>
          <w:p>
            <w:pPr>
              <w:ind w:left="11"/>
              <w:spacing w:before="94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22102</w:t>
            </w:r>
          </w:p>
        </w:tc>
        <w:tc>
          <w:tcPr>
            <w:tcW w:w="3311" w:type="dxa"/>
            <w:vAlign w:val="top"/>
          </w:tcPr>
          <w:p>
            <w:pPr>
              <w:ind w:left="4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住房改革支出</w:t>
            </w:r>
          </w:p>
        </w:tc>
        <w:tc>
          <w:tcPr>
            <w:tcW w:w="1608" w:type="dxa"/>
            <w:vAlign w:val="top"/>
          </w:tcPr>
          <w:p>
            <w:pPr>
              <w:ind w:right="6"/>
              <w:spacing w:before="94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57.58</w:t>
            </w:r>
          </w:p>
        </w:tc>
        <w:tc>
          <w:tcPr>
            <w:tcW w:w="1392" w:type="dxa"/>
            <w:vAlign w:val="top"/>
          </w:tcPr>
          <w:p>
            <w:pPr>
              <w:ind w:right="6"/>
              <w:spacing w:before="94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57.58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1" w:hRule="atLeast"/>
        </w:trPr>
        <w:tc>
          <w:tcPr>
            <w:tcW w:w="1637" w:type="dxa"/>
            <w:vAlign w:val="top"/>
          </w:tcPr>
          <w:p>
            <w:pPr>
              <w:ind w:left="11"/>
              <w:spacing w:before="94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2210201</w:t>
            </w:r>
          </w:p>
        </w:tc>
        <w:tc>
          <w:tcPr>
            <w:tcW w:w="3311" w:type="dxa"/>
            <w:vAlign w:val="top"/>
          </w:tcPr>
          <w:p>
            <w:pPr>
              <w:ind w:left="4"/>
              <w:spacing w:before="66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住房公积金</w:t>
            </w:r>
          </w:p>
        </w:tc>
        <w:tc>
          <w:tcPr>
            <w:tcW w:w="1608" w:type="dxa"/>
            <w:vAlign w:val="top"/>
          </w:tcPr>
          <w:p>
            <w:pPr>
              <w:ind w:right="6"/>
              <w:spacing w:before="95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57.58</w:t>
            </w:r>
          </w:p>
        </w:tc>
        <w:tc>
          <w:tcPr>
            <w:tcW w:w="1392" w:type="dxa"/>
            <w:vAlign w:val="top"/>
          </w:tcPr>
          <w:p>
            <w:pPr>
              <w:ind w:right="6"/>
              <w:spacing w:before="95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57.58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4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headerReference w:type="default" r:id="rId5"/>
          <w:footerReference w:type="default" r:id="rId6"/>
          <w:pgSz w:w="16840" w:h="11900"/>
          <w:pgMar w:top="610" w:right="600" w:bottom="312" w:left="600" w:header="357" w:footer="153" w:gutter="0"/>
        </w:sectPr>
        <w:rPr/>
      </w:pPr>
    </w:p>
    <w:p>
      <w:pPr>
        <w:spacing w:before="12"/>
        <w:rPr/>
      </w:pPr>
      <w:r/>
    </w:p>
    <w:p>
      <w:pPr>
        <w:spacing w:before="11"/>
        <w:rPr/>
      </w:pPr>
      <w:r/>
    </w:p>
    <w:tbl>
      <w:tblPr>
        <w:tblStyle w:val="TableNormal"/>
        <w:tblW w:w="901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816"/>
        <w:gridCol w:w="3057"/>
        <w:gridCol w:w="1439"/>
        <w:gridCol w:w="1391"/>
        <w:gridCol w:w="1313"/>
      </w:tblGrid>
      <w:tr>
        <w:trPr>
          <w:trHeight w:val="355" w:hRule="atLeast"/>
        </w:trPr>
        <w:tc>
          <w:tcPr>
            <w:tcW w:w="1816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3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9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1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right="10"/>
              <w:spacing w:before="95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预算公开表3</w:t>
            </w:r>
          </w:p>
        </w:tc>
      </w:tr>
      <w:tr>
        <w:trPr>
          <w:trHeight w:val="349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3431"/>
              <w:spacing w:before="55" w:line="218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38" w:id="44"/>
            <w:bookmarkEnd w:id="44"/>
            <w:bookmarkStart w:name="bookmark8" w:id="45"/>
            <w:bookmarkEnd w:id="45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2"/>
              </w:rPr>
              <w:t>2024年预算支出总表</w:t>
            </w:r>
          </w:p>
        </w:tc>
      </w:tr>
      <w:tr>
        <w:trPr>
          <w:trHeight w:val="349" w:hRule="atLeast"/>
        </w:trPr>
        <w:tc>
          <w:tcPr>
            <w:tcW w:w="6312" w:type="dxa"/>
            <w:vAlign w:val="top"/>
            <w:gridSpan w:val="3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left="11"/>
              <w:spacing w:before="92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单位名称：兴县城南小学</w:t>
            </w:r>
          </w:p>
        </w:tc>
        <w:tc>
          <w:tcPr>
            <w:tcW w:w="1391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13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right="5"/>
              <w:spacing w:before="92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单位：万元</w:t>
            </w:r>
          </w:p>
        </w:tc>
      </w:tr>
      <w:tr>
        <w:trPr>
          <w:trHeight w:val="349" w:hRule="atLeast"/>
        </w:trPr>
        <w:tc>
          <w:tcPr>
            <w:tcW w:w="4873" w:type="dxa"/>
            <w:vAlign w:val="top"/>
            <w:gridSpan w:val="2"/>
          </w:tcPr>
          <w:p>
            <w:pPr>
              <w:ind w:left="2256"/>
              <w:spacing w:before="72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项目</w:t>
            </w:r>
          </w:p>
        </w:tc>
        <w:tc>
          <w:tcPr>
            <w:tcW w:w="4143" w:type="dxa"/>
            <w:vAlign w:val="top"/>
            <w:gridSpan w:val="3"/>
          </w:tcPr>
          <w:p>
            <w:pPr>
              <w:ind w:left="1529"/>
              <w:spacing w:before="7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2024年预算数</w:t>
            </w:r>
          </w:p>
        </w:tc>
      </w:tr>
      <w:tr>
        <w:trPr>
          <w:trHeight w:val="349" w:hRule="atLeast"/>
        </w:trPr>
        <w:tc>
          <w:tcPr>
            <w:tcW w:w="1816" w:type="dxa"/>
            <w:vAlign w:val="top"/>
          </w:tcPr>
          <w:p>
            <w:pPr>
              <w:ind w:left="543"/>
              <w:spacing w:before="7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科目编码</w:t>
            </w:r>
          </w:p>
        </w:tc>
        <w:tc>
          <w:tcPr>
            <w:tcW w:w="3057" w:type="dxa"/>
            <w:vAlign w:val="top"/>
          </w:tcPr>
          <w:p>
            <w:pPr>
              <w:ind w:left="1163"/>
              <w:spacing w:before="7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科目名称</w:t>
            </w:r>
          </w:p>
        </w:tc>
        <w:tc>
          <w:tcPr>
            <w:tcW w:w="1439" w:type="dxa"/>
            <w:vAlign w:val="top"/>
          </w:tcPr>
          <w:p>
            <w:pPr>
              <w:ind w:left="538"/>
              <w:spacing w:before="73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391" w:type="dxa"/>
            <w:vAlign w:val="top"/>
          </w:tcPr>
          <w:p>
            <w:pPr>
              <w:ind w:left="334"/>
              <w:spacing w:before="7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基本支出</w:t>
            </w:r>
          </w:p>
        </w:tc>
        <w:tc>
          <w:tcPr>
            <w:tcW w:w="1313" w:type="dxa"/>
            <w:vAlign w:val="top"/>
          </w:tcPr>
          <w:p>
            <w:pPr>
              <w:ind w:left="297"/>
              <w:spacing w:before="73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项目支出</w:t>
            </w:r>
          </w:p>
        </w:tc>
      </w:tr>
      <w:tr>
        <w:trPr>
          <w:trHeight w:val="350" w:hRule="atLeast"/>
        </w:trPr>
        <w:tc>
          <w:tcPr>
            <w:tcW w:w="4873" w:type="dxa"/>
            <w:vAlign w:val="top"/>
            <w:gridSpan w:val="2"/>
          </w:tcPr>
          <w:p>
            <w:pPr>
              <w:ind w:left="2254"/>
              <w:spacing w:before="74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439" w:type="dxa"/>
            <w:vAlign w:val="top"/>
          </w:tcPr>
          <w:p>
            <w:pPr>
              <w:ind w:right="4"/>
              <w:spacing w:before="103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890.96</w:t>
            </w:r>
          </w:p>
        </w:tc>
        <w:tc>
          <w:tcPr>
            <w:tcW w:w="1391" w:type="dxa"/>
            <w:vAlign w:val="top"/>
          </w:tcPr>
          <w:p>
            <w:pPr>
              <w:ind w:right="3"/>
              <w:spacing w:before="103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827.00</w:t>
            </w:r>
          </w:p>
        </w:tc>
        <w:tc>
          <w:tcPr>
            <w:tcW w:w="1313" w:type="dxa"/>
            <w:vAlign w:val="top"/>
          </w:tcPr>
          <w:p>
            <w:pPr>
              <w:ind w:right="14"/>
              <w:spacing w:before="103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63.97</w:t>
            </w:r>
          </w:p>
        </w:tc>
      </w:tr>
      <w:tr>
        <w:trPr>
          <w:trHeight w:val="349" w:hRule="atLeast"/>
        </w:trPr>
        <w:tc>
          <w:tcPr>
            <w:tcW w:w="1816" w:type="dxa"/>
            <w:vAlign w:val="top"/>
          </w:tcPr>
          <w:p>
            <w:pPr>
              <w:ind w:left="11"/>
              <w:spacing w:before="103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205</w:t>
            </w:r>
          </w:p>
        </w:tc>
        <w:tc>
          <w:tcPr>
            <w:tcW w:w="3057" w:type="dxa"/>
            <w:vAlign w:val="top"/>
          </w:tcPr>
          <w:p>
            <w:pPr>
              <w:ind w:left="7"/>
              <w:spacing w:before="7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教育支出</w:t>
            </w:r>
          </w:p>
        </w:tc>
        <w:tc>
          <w:tcPr>
            <w:tcW w:w="1439" w:type="dxa"/>
            <w:vAlign w:val="top"/>
          </w:tcPr>
          <w:p>
            <w:pPr>
              <w:spacing w:before="103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833.38</w:t>
            </w:r>
          </w:p>
        </w:tc>
        <w:tc>
          <w:tcPr>
            <w:tcW w:w="1391" w:type="dxa"/>
            <w:vAlign w:val="top"/>
          </w:tcPr>
          <w:p>
            <w:pPr>
              <w:ind w:right="3"/>
              <w:spacing w:before="103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769.42</w:t>
            </w:r>
          </w:p>
        </w:tc>
        <w:tc>
          <w:tcPr>
            <w:tcW w:w="1313" w:type="dxa"/>
            <w:vAlign w:val="top"/>
          </w:tcPr>
          <w:p>
            <w:pPr>
              <w:ind w:right="14"/>
              <w:spacing w:before="103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63.97</w:t>
            </w:r>
          </w:p>
        </w:tc>
      </w:tr>
      <w:tr>
        <w:trPr>
          <w:trHeight w:val="349" w:hRule="atLeast"/>
        </w:trPr>
        <w:tc>
          <w:tcPr>
            <w:tcW w:w="1816" w:type="dxa"/>
            <w:vAlign w:val="top"/>
          </w:tcPr>
          <w:p>
            <w:pPr>
              <w:ind w:left="11"/>
              <w:spacing w:before="104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20502</w:t>
            </w:r>
          </w:p>
        </w:tc>
        <w:tc>
          <w:tcPr>
            <w:tcW w:w="3057" w:type="dxa"/>
            <w:vAlign w:val="top"/>
          </w:tcPr>
          <w:p>
            <w:pPr>
              <w:ind w:left="4"/>
              <w:spacing w:before="7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普通教育</w:t>
            </w:r>
          </w:p>
        </w:tc>
        <w:tc>
          <w:tcPr>
            <w:tcW w:w="1439" w:type="dxa"/>
            <w:vAlign w:val="top"/>
          </w:tcPr>
          <w:p>
            <w:pPr>
              <w:spacing w:before="104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833.38</w:t>
            </w:r>
          </w:p>
        </w:tc>
        <w:tc>
          <w:tcPr>
            <w:tcW w:w="1391" w:type="dxa"/>
            <w:vAlign w:val="top"/>
          </w:tcPr>
          <w:p>
            <w:pPr>
              <w:ind w:right="3"/>
              <w:spacing w:before="104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769.42</w:t>
            </w:r>
          </w:p>
        </w:tc>
        <w:tc>
          <w:tcPr>
            <w:tcW w:w="1313" w:type="dxa"/>
            <w:vAlign w:val="top"/>
          </w:tcPr>
          <w:p>
            <w:pPr>
              <w:ind w:right="14"/>
              <w:spacing w:before="104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63.97</w:t>
            </w:r>
          </w:p>
        </w:tc>
      </w:tr>
      <w:tr>
        <w:trPr>
          <w:trHeight w:val="349" w:hRule="atLeast"/>
        </w:trPr>
        <w:tc>
          <w:tcPr>
            <w:tcW w:w="1816" w:type="dxa"/>
            <w:vAlign w:val="top"/>
          </w:tcPr>
          <w:p>
            <w:pPr>
              <w:ind w:left="11"/>
              <w:spacing w:before="105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2050202</w:t>
            </w:r>
          </w:p>
        </w:tc>
        <w:tc>
          <w:tcPr>
            <w:tcW w:w="3057" w:type="dxa"/>
            <w:vAlign w:val="top"/>
          </w:tcPr>
          <w:p>
            <w:pPr>
              <w:ind w:left="10"/>
              <w:spacing w:before="7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小学教育</w:t>
            </w:r>
          </w:p>
        </w:tc>
        <w:tc>
          <w:tcPr>
            <w:tcW w:w="1439" w:type="dxa"/>
            <w:vAlign w:val="top"/>
          </w:tcPr>
          <w:p>
            <w:pPr>
              <w:spacing w:before="105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833.38</w:t>
            </w:r>
          </w:p>
        </w:tc>
        <w:tc>
          <w:tcPr>
            <w:tcW w:w="1391" w:type="dxa"/>
            <w:vAlign w:val="top"/>
          </w:tcPr>
          <w:p>
            <w:pPr>
              <w:spacing w:before="105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769.42</w:t>
            </w:r>
          </w:p>
        </w:tc>
        <w:tc>
          <w:tcPr>
            <w:tcW w:w="1313" w:type="dxa"/>
            <w:vAlign w:val="top"/>
          </w:tcPr>
          <w:p>
            <w:pPr>
              <w:ind w:right="8"/>
              <w:spacing w:before="105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63.97</w:t>
            </w:r>
          </w:p>
        </w:tc>
      </w:tr>
      <w:tr>
        <w:trPr>
          <w:trHeight w:val="350" w:hRule="atLeast"/>
        </w:trPr>
        <w:tc>
          <w:tcPr>
            <w:tcW w:w="1816" w:type="dxa"/>
            <w:vAlign w:val="top"/>
          </w:tcPr>
          <w:p>
            <w:pPr>
              <w:ind w:left="11"/>
              <w:spacing w:before="105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221</w:t>
            </w:r>
          </w:p>
        </w:tc>
        <w:tc>
          <w:tcPr>
            <w:tcW w:w="3057" w:type="dxa"/>
            <w:vAlign w:val="top"/>
          </w:tcPr>
          <w:p>
            <w:pPr>
              <w:ind w:left="4"/>
              <w:spacing w:before="7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住房保障支出</w:t>
            </w:r>
          </w:p>
        </w:tc>
        <w:tc>
          <w:tcPr>
            <w:tcW w:w="1439" w:type="dxa"/>
            <w:vAlign w:val="top"/>
          </w:tcPr>
          <w:p>
            <w:pPr>
              <w:ind w:right="4"/>
              <w:spacing w:before="106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57.58</w:t>
            </w:r>
          </w:p>
        </w:tc>
        <w:tc>
          <w:tcPr>
            <w:tcW w:w="1391" w:type="dxa"/>
            <w:vAlign w:val="top"/>
          </w:tcPr>
          <w:p>
            <w:pPr>
              <w:ind w:right="9"/>
              <w:spacing w:before="106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57.58</w:t>
            </w:r>
          </w:p>
        </w:tc>
        <w:tc>
          <w:tcPr>
            <w:tcW w:w="13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0" w:hRule="atLeast"/>
        </w:trPr>
        <w:tc>
          <w:tcPr>
            <w:tcW w:w="1816" w:type="dxa"/>
            <w:vAlign w:val="top"/>
          </w:tcPr>
          <w:p>
            <w:pPr>
              <w:ind w:left="11"/>
              <w:spacing w:before="106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22102</w:t>
            </w:r>
          </w:p>
        </w:tc>
        <w:tc>
          <w:tcPr>
            <w:tcW w:w="3057" w:type="dxa"/>
            <w:vAlign w:val="top"/>
          </w:tcPr>
          <w:p>
            <w:pPr>
              <w:ind w:left="4"/>
              <w:spacing w:before="7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住房改革支出</w:t>
            </w:r>
          </w:p>
        </w:tc>
        <w:tc>
          <w:tcPr>
            <w:tcW w:w="1439" w:type="dxa"/>
            <w:vAlign w:val="top"/>
          </w:tcPr>
          <w:p>
            <w:pPr>
              <w:ind w:right="4"/>
              <w:spacing w:before="106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57.58</w:t>
            </w:r>
          </w:p>
        </w:tc>
        <w:tc>
          <w:tcPr>
            <w:tcW w:w="1391" w:type="dxa"/>
            <w:vAlign w:val="top"/>
          </w:tcPr>
          <w:p>
            <w:pPr>
              <w:ind w:right="9"/>
              <w:spacing w:before="106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57.58</w:t>
            </w:r>
          </w:p>
        </w:tc>
        <w:tc>
          <w:tcPr>
            <w:tcW w:w="13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5" w:hRule="atLeast"/>
        </w:trPr>
        <w:tc>
          <w:tcPr>
            <w:tcW w:w="1816" w:type="dxa"/>
            <w:vAlign w:val="top"/>
          </w:tcPr>
          <w:p>
            <w:pPr>
              <w:ind w:left="11"/>
              <w:spacing w:before="106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2210201</w:t>
            </w:r>
          </w:p>
        </w:tc>
        <w:tc>
          <w:tcPr>
            <w:tcW w:w="3057" w:type="dxa"/>
            <w:vAlign w:val="top"/>
          </w:tcPr>
          <w:p>
            <w:pPr>
              <w:ind w:left="4"/>
              <w:spacing w:before="7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住房公积金</w:t>
            </w:r>
          </w:p>
        </w:tc>
        <w:tc>
          <w:tcPr>
            <w:tcW w:w="1439" w:type="dxa"/>
            <w:vAlign w:val="top"/>
          </w:tcPr>
          <w:p>
            <w:pPr>
              <w:ind w:right="4"/>
              <w:spacing w:before="107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57.58</w:t>
            </w:r>
          </w:p>
        </w:tc>
        <w:tc>
          <w:tcPr>
            <w:tcW w:w="1391" w:type="dxa"/>
            <w:vAlign w:val="top"/>
          </w:tcPr>
          <w:p>
            <w:pPr>
              <w:ind w:right="3"/>
              <w:spacing w:before="107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57.58</w:t>
            </w:r>
          </w:p>
        </w:tc>
        <w:tc>
          <w:tcPr>
            <w:tcW w:w="1313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headerReference w:type="default" r:id="rId1"/>
          <w:footerReference w:type="default" r:id="rId7"/>
          <w:pgSz w:w="11900" w:h="16840"/>
          <w:pgMar w:top="610" w:right="600" w:bottom="311" w:left="600" w:header="357" w:footer="153" w:gutter="0"/>
        </w:sectPr>
        <w:rPr/>
      </w:pPr>
    </w:p>
    <w:p>
      <w:pPr>
        <w:spacing w:before="12"/>
        <w:rPr/>
      </w:pPr>
      <w:r/>
    </w:p>
    <w:p>
      <w:pPr>
        <w:spacing w:before="11"/>
        <w:rPr/>
      </w:pPr>
      <w:r/>
    </w:p>
    <w:tbl>
      <w:tblPr>
        <w:tblStyle w:val="TableNormal"/>
        <w:tblW w:w="901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841"/>
        <w:gridCol w:w="1079"/>
        <w:gridCol w:w="1930"/>
        <w:gridCol w:w="1079"/>
        <w:gridCol w:w="1115"/>
        <w:gridCol w:w="863"/>
        <w:gridCol w:w="1109"/>
      </w:tblGrid>
      <w:tr>
        <w:trPr>
          <w:trHeight w:val="427" w:hRule="atLeast"/>
        </w:trPr>
        <w:tc>
          <w:tcPr>
            <w:tcW w:w="184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72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right="4"/>
              <w:spacing w:before="121" w:line="229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212529"/>
                <w:spacing w:val="5"/>
              </w:rPr>
              <w:t>预算公开表4</w:t>
            </w:r>
          </w:p>
        </w:tc>
      </w:tr>
      <w:tr>
        <w:trPr>
          <w:trHeight w:val="422" w:hRule="atLeast"/>
        </w:trPr>
        <w:tc>
          <w:tcPr>
            <w:tcW w:w="9016" w:type="dxa"/>
            <w:vAlign w:val="top"/>
            <w:gridSpan w:val="7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3191"/>
              <w:spacing w:before="91" w:line="219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39" w:id="46"/>
            <w:bookmarkEnd w:id="46"/>
            <w:bookmarkStart w:name="bookmark9" w:id="47"/>
            <w:bookmarkEnd w:id="47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2"/>
              </w:rPr>
              <w:t>2024年财政拨款收支总表</w:t>
            </w:r>
          </w:p>
        </w:tc>
      </w:tr>
      <w:tr>
        <w:trPr>
          <w:trHeight w:val="421" w:hRule="atLeast"/>
        </w:trPr>
        <w:tc>
          <w:tcPr>
            <w:tcW w:w="7907" w:type="dxa"/>
            <w:vAlign w:val="top"/>
            <w:gridSpan w:val="6"/>
            <w:tcBorders>
              <w:right w:val="single" w:color="FFFFFF" w:sz="2" w:space="0"/>
              <w:top w:val="single" w:color="FFFFFF" w:sz="4" w:space="0"/>
              <w:left w:val="single" w:color="000000" w:sz="2" w:space="0"/>
            </w:tcBorders>
          </w:tcPr>
          <w:p>
            <w:pPr>
              <w:ind w:left="11"/>
              <w:spacing w:before="127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单位名称：兴县城南小学</w:t>
            </w:r>
          </w:p>
        </w:tc>
        <w:tc>
          <w:tcPr>
            <w:tcW w:w="1109" w:type="dxa"/>
            <w:vAlign w:val="top"/>
            <w:tcBorders>
              <w:left w:val="single" w:color="FFFFFF" w:sz="2" w:space="0"/>
              <w:top w:val="single" w:color="FFFFFF" w:sz="4" w:space="0"/>
              <w:right w:val="single" w:color="000000" w:sz="2" w:space="0"/>
            </w:tcBorders>
          </w:tcPr>
          <w:p>
            <w:pPr>
              <w:ind w:right="5"/>
              <w:spacing w:before="127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单位：万元</w:t>
            </w:r>
          </w:p>
        </w:tc>
      </w:tr>
      <w:tr>
        <w:trPr>
          <w:trHeight w:val="422" w:hRule="atLeast"/>
        </w:trPr>
        <w:tc>
          <w:tcPr>
            <w:tcW w:w="2920" w:type="dxa"/>
            <w:vAlign w:val="top"/>
            <w:gridSpan w:val="2"/>
          </w:tcPr>
          <w:p>
            <w:pPr>
              <w:ind w:left="1281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8"/>
              </w:rPr>
              <w:t>收入</w:t>
            </w:r>
          </w:p>
        </w:tc>
        <w:tc>
          <w:tcPr>
            <w:tcW w:w="6096" w:type="dxa"/>
            <w:vAlign w:val="top"/>
            <w:gridSpan w:val="5"/>
          </w:tcPr>
          <w:p>
            <w:pPr>
              <w:ind w:left="2863"/>
              <w:spacing w:before="107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支出</w:t>
            </w:r>
          </w:p>
        </w:tc>
      </w:tr>
      <w:tr>
        <w:trPr>
          <w:trHeight w:val="422" w:hRule="atLeast"/>
        </w:trPr>
        <w:tc>
          <w:tcPr>
            <w:tcW w:w="184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738"/>
              <w:spacing w:before="59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项目</w:t>
            </w:r>
          </w:p>
        </w:tc>
        <w:tc>
          <w:tcPr>
            <w:tcW w:w="10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4" w:lineRule="auto"/>
              <w:rPr/>
            </w:pPr>
            <w:r/>
          </w:p>
          <w:p>
            <w:pPr>
              <w:ind w:left="354"/>
              <w:spacing w:before="5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金额</w:t>
            </w:r>
          </w:p>
        </w:tc>
        <w:tc>
          <w:tcPr>
            <w:tcW w:w="193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782"/>
              <w:spacing w:before="59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项目</w:t>
            </w:r>
          </w:p>
        </w:tc>
        <w:tc>
          <w:tcPr>
            <w:tcW w:w="4166" w:type="dxa"/>
            <w:vAlign w:val="top"/>
            <w:gridSpan w:val="4"/>
          </w:tcPr>
          <w:p>
            <w:pPr>
              <w:ind w:left="1900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金额</w:t>
            </w:r>
          </w:p>
        </w:tc>
      </w:tr>
      <w:tr>
        <w:trPr>
          <w:trHeight w:val="421" w:hRule="atLeast"/>
        </w:trPr>
        <w:tc>
          <w:tcPr>
            <w:tcW w:w="184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ind w:left="361"/>
              <w:spacing w:before="107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7"/>
              </w:rPr>
              <w:t>小计</w:t>
            </w:r>
          </w:p>
        </w:tc>
        <w:tc>
          <w:tcPr>
            <w:tcW w:w="1115" w:type="dxa"/>
            <w:vAlign w:val="top"/>
          </w:tcPr>
          <w:p>
            <w:pPr>
              <w:ind w:left="18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一般公共预算</w:t>
            </w:r>
          </w:p>
        </w:tc>
        <w:tc>
          <w:tcPr>
            <w:tcW w:w="863" w:type="dxa"/>
            <w:vAlign w:val="top"/>
          </w:tcPr>
          <w:p>
            <w:pPr>
              <w:ind w:left="162" w:right="70" w:hanging="92"/>
              <w:spacing w:before="1" w:line="21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政府性基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金预算</w:t>
            </w:r>
          </w:p>
        </w:tc>
        <w:tc>
          <w:tcPr>
            <w:tcW w:w="1109" w:type="dxa"/>
            <w:vAlign w:val="top"/>
          </w:tcPr>
          <w:p>
            <w:pPr>
              <w:ind w:left="372" w:right="14" w:hanging="343"/>
              <w:spacing w:before="1" w:line="21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国有资本经营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预算</w:t>
            </w:r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ind w:left="11"/>
              <w:spacing w:before="10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一、一般公共预算</w:t>
            </w:r>
          </w:p>
        </w:tc>
        <w:tc>
          <w:tcPr>
            <w:tcW w:w="1079" w:type="dxa"/>
            <w:vAlign w:val="top"/>
          </w:tcPr>
          <w:p>
            <w:pPr>
              <w:ind w:right="3"/>
              <w:spacing w:before="137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890.96</w:t>
            </w:r>
          </w:p>
        </w:tc>
        <w:tc>
          <w:tcPr>
            <w:tcW w:w="1930" w:type="dxa"/>
            <w:vAlign w:val="top"/>
          </w:tcPr>
          <w:p>
            <w:pPr>
              <w:ind w:left="8"/>
              <w:spacing w:before="10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一、一般公共服务支出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1841" w:type="dxa"/>
            <w:vAlign w:val="top"/>
          </w:tcPr>
          <w:p>
            <w:pPr>
              <w:ind w:left="11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二、政府性基金预算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8"/>
              <w:spacing w:before="109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二、外交支出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ind w:left="9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三、国有资本经营预算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5"/>
              <w:spacing w:before="110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三、国防支出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22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四、公共安全支出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8"/>
              <w:spacing w:before="11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五、教育支出</w:t>
            </w:r>
          </w:p>
        </w:tc>
        <w:tc>
          <w:tcPr>
            <w:tcW w:w="1079" w:type="dxa"/>
            <w:vAlign w:val="top"/>
          </w:tcPr>
          <w:p>
            <w:pPr>
              <w:spacing w:before="140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833.38</w:t>
            </w:r>
          </w:p>
        </w:tc>
        <w:tc>
          <w:tcPr>
            <w:tcW w:w="1115" w:type="dxa"/>
            <w:vAlign w:val="top"/>
          </w:tcPr>
          <w:p>
            <w:pPr>
              <w:spacing w:before="140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833.38</w:t>
            </w:r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7"/>
              <w:spacing w:before="11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六、科学技术支出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5" w:right="122"/>
              <w:spacing w:before="4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七、文化旅游体育与传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媒支出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20" w:right="122" w:hanging="12"/>
              <w:spacing w:before="4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八、社会保障和就业支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10"/>
              <w:spacing w:before="11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九、社会保险基金支出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6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十、卫生健康支出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6"/>
              <w:spacing w:before="112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十一、节能环保支出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6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十二、城乡社区支出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6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十三、农林水支出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6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十四、交通运输支出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13" w:right="122" w:hanging="7"/>
              <w:spacing w:before="4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十五、资源勘探工业信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息等支出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20" w:right="122" w:hanging="14"/>
              <w:spacing w:before="4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十六、商业服务业等支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6"/>
              <w:spacing w:before="113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十七、金融支出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20" w:right="122" w:hanging="14"/>
              <w:spacing w:before="4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十八、援助其他地区支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11" w:right="122" w:hanging="5"/>
              <w:spacing w:before="4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十九、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0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自然资源海洋气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象等支出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8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二十、住房保障支出</w:t>
            </w:r>
          </w:p>
        </w:tc>
        <w:tc>
          <w:tcPr>
            <w:tcW w:w="1079" w:type="dxa"/>
            <w:vAlign w:val="top"/>
          </w:tcPr>
          <w:p>
            <w:pPr>
              <w:ind w:right="6"/>
              <w:spacing w:before="141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57.58</w:t>
            </w:r>
          </w:p>
        </w:tc>
        <w:tc>
          <w:tcPr>
            <w:tcW w:w="1115" w:type="dxa"/>
            <w:vAlign w:val="top"/>
          </w:tcPr>
          <w:p>
            <w:pPr>
              <w:ind w:right="4"/>
              <w:spacing w:before="141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57.58</w:t>
            </w:r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6" w:right="122" w:firstLine="2"/>
              <w:spacing w:before="6" w:line="20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二十一、粮油物资储备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支出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7" w:right="122" w:firstLine="1"/>
              <w:spacing w:before="6" w:line="20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二十二、国有资本经营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预算支出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10" w:right="122" w:hanging="2"/>
              <w:spacing w:before="6" w:line="20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二十三、灾害防治及应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急管理支出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8"/>
              <w:spacing w:before="114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二十四、预备费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8"/>
              <w:spacing w:before="114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二十五、其他支出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8"/>
              <w:spacing w:before="114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二十六、转移性支出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8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二十七、债务还本支出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7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8"/>
              <w:spacing w:before="11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二十八、债务付息支出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8"/>
          <w:pgSz w:w="11900" w:h="16840"/>
          <w:pgMar w:top="610" w:right="600" w:bottom="312" w:left="600" w:header="357" w:footer="153" w:gutter="0"/>
        </w:sectPr>
        <w:rPr/>
      </w:pPr>
    </w:p>
    <w:p>
      <w:pPr>
        <w:spacing w:before="108"/>
        <w:rPr/>
      </w:pPr>
      <w:r/>
    </w:p>
    <w:tbl>
      <w:tblPr>
        <w:tblStyle w:val="TableNormal"/>
        <w:tblW w:w="901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841"/>
        <w:gridCol w:w="1079"/>
        <w:gridCol w:w="1930"/>
        <w:gridCol w:w="1079"/>
        <w:gridCol w:w="1115"/>
        <w:gridCol w:w="863"/>
        <w:gridCol w:w="1109"/>
      </w:tblGrid>
      <w:tr>
        <w:trPr>
          <w:trHeight w:val="427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6" w:right="122" w:firstLine="2"/>
              <w:spacing w:before="3" w:line="21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二十九、债务发行费用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支出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5" w:right="122"/>
              <w:spacing w:before="1" w:line="21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三十、抗疫特别国债安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排的支出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1841" w:type="dxa"/>
            <w:vAlign w:val="top"/>
          </w:tcPr>
          <w:p>
            <w:pPr>
              <w:ind w:left="375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bookmarkStart w:name="bookmark40" w:id="48"/>
            <w:bookmarkEnd w:id="48"/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本年收入合计</w:t>
            </w:r>
          </w:p>
        </w:tc>
        <w:tc>
          <w:tcPr>
            <w:tcW w:w="1079" w:type="dxa"/>
            <w:vAlign w:val="top"/>
          </w:tcPr>
          <w:p>
            <w:pPr>
              <w:ind w:left="263"/>
              <w:spacing w:before="137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890.96</w:t>
            </w:r>
          </w:p>
        </w:tc>
        <w:tc>
          <w:tcPr>
            <w:tcW w:w="1930" w:type="dxa"/>
            <w:vAlign w:val="top"/>
          </w:tcPr>
          <w:p>
            <w:pPr>
              <w:ind w:left="420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本年支出合计</w:t>
            </w:r>
          </w:p>
        </w:tc>
        <w:tc>
          <w:tcPr>
            <w:tcW w:w="1079" w:type="dxa"/>
            <w:vAlign w:val="top"/>
          </w:tcPr>
          <w:p>
            <w:pPr>
              <w:ind w:left="267"/>
              <w:spacing w:before="137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890.96</w:t>
            </w:r>
          </w:p>
        </w:tc>
        <w:tc>
          <w:tcPr>
            <w:tcW w:w="1115" w:type="dxa"/>
            <w:vAlign w:val="top"/>
          </w:tcPr>
          <w:p>
            <w:pPr>
              <w:ind w:left="286"/>
              <w:spacing w:before="137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890.96</w:t>
            </w:r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1841" w:type="dxa"/>
            <w:vAlign w:val="top"/>
          </w:tcPr>
          <w:p>
            <w:pPr>
              <w:ind w:left="10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上年财政拨款结转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6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年终结转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1841" w:type="dxa"/>
            <w:vAlign w:val="top"/>
          </w:tcPr>
          <w:p>
            <w:pPr>
              <w:ind w:left="11"/>
              <w:spacing w:before="11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一、一般公共预算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1841" w:type="dxa"/>
            <w:vAlign w:val="top"/>
          </w:tcPr>
          <w:p>
            <w:pPr>
              <w:ind w:left="11"/>
              <w:spacing w:before="11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二、政府性基金预算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ind w:left="9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三、国有资本经营预算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7" w:hRule="atLeast"/>
        </w:trPr>
        <w:tc>
          <w:tcPr>
            <w:tcW w:w="1841" w:type="dxa"/>
            <w:vAlign w:val="top"/>
          </w:tcPr>
          <w:p>
            <w:pPr>
              <w:ind w:left="561"/>
              <w:spacing w:before="11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收入总计</w:t>
            </w:r>
          </w:p>
        </w:tc>
        <w:tc>
          <w:tcPr>
            <w:tcW w:w="1079" w:type="dxa"/>
            <w:vAlign w:val="top"/>
          </w:tcPr>
          <w:p>
            <w:pPr>
              <w:ind w:left="263"/>
              <w:spacing w:before="143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890.96</w:t>
            </w:r>
          </w:p>
        </w:tc>
        <w:tc>
          <w:tcPr>
            <w:tcW w:w="1930" w:type="dxa"/>
            <w:vAlign w:val="top"/>
          </w:tcPr>
          <w:p>
            <w:pPr>
              <w:ind w:left="600"/>
              <w:spacing w:before="114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支出总计</w:t>
            </w:r>
          </w:p>
        </w:tc>
        <w:tc>
          <w:tcPr>
            <w:tcW w:w="1079" w:type="dxa"/>
            <w:vAlign w:val="top"/>
          </w:tcPr>
          <w:p>
            <w:pPr>
              <w:ind w:left="267"/>
              <w:spacing w:before="143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890.96</w:t>
            </w:r>
          </w:p>
        </w:tc>
        <w:tc>
          <w:tcPr>
            <w:tcW w:w="1115" w:type="dxa"/>
            <w:vAlign w:val="top"/>
          </w:tcPr>
          <w:p>
            <w:pPr>
              <w:ind w:left="286"/>
              <w:spacing w:before="143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890.96</w:t>
            </w:r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9"/>
          <w:pgSz w:w="11900" w:h="16840"/>
          <w:pgMar w:top="610" w:right="600" w:bottom="311" w:left="600" w:header="357" w:footer="153" w:gutter="0"/>
        </w:sectPr>
        <w:rPr/>
      </w:pPr>
    </w:p>
    <w:p>
      <w:pPr>
        <w:spacing w:before="12"/>
        <w:rPr/>
      </w:pPr>
      <w:r/>
    </w:p>
    <w:p>
      <w:pPr>
        <w:spacing w:before="11"/>
        <w:rPr/>
      </w:pPr>
      <w:r/>
    </w:p>
    <w:tbl>
      <w:tblPr>
        <w:tblStyle w:val="TableNormal"/>
        <w:tblW w:w="901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672"/>
        <w:gridCol w:w="3021"/>
        <w:gridCol w:w="1535"/>
        <w:gridCol w:w="1415"/>
        <w:gridCol w:w="1373"/>
      </w:tblGrid>
      <w:tr>
        <w:trPr>
          <w:trHeight w:val="331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right="10"/>
              <w:spacing w:before="83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预算公开表5</w:t>
            </w:r>
          </w:p>
        </w:tc>
      </w:tr>
      <w:tr>
        <w:trPr>
          <w:trHeight w:val="325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1871"/>
              <w:spacing w:before="43" w:line="209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41" w:id="49"/>
            <w:bookmarkEnd w:id="49"/>
            <w:bookmarkStart w:name="bookmark10" w:id="50"/>
            <w:bookmarkEnd w:id="50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1"/>
              </w:rPr>
              <w:t>2024年一般公共预算支出预算表（不含上年结转）</w:t>
            </w:r>
          </w:p>
        </w:tc>
      </w:tr>
      <w:tr>
        <w:trPr>
          <w:trHeight w:val="325" w:hRule="atLeast"/>
        </w:trPr>
        <w:tc>
          <w:tcPr>
            <w:tcW w:w="7643" w:type="dxa"/>
            <w:vAlign w:val="top"/>
            <w:gridSpan w:val="4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left="11"/>
              <w:spacing w:before="80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单位名称：兴县城南小学</w:t>
            </w:r>
          </w:p>
        </w:tc>
        <w:tc>
          <w:tcPr>
            <w:tcW w:w="1373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right="5"/>
              <w:spacing w:before="80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单位：万元</w:t>
            </w:r>
          </w:p>
        </w:tc>
      </w:tr>
      <w:tr>
        <w:trPr>
          <w:trHeight w:val="325" w:hRule="atLeast"/>
        </w:trPr>
        <w:tc>
          <w:tcPr>
            <w:tcW w:w="4693" w:type="dxa"/>
            <w:vAlign w:val="top"/>
            <w:gridSpan w:val="2"/>
          </w:tcPr>
          <w:p>
            <w:pPr>
              <w:ind w:left="2166"/>
              <w:spacing w:before="60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项目</w:t>
            </w:r>
          </w:p>
        </w:tc>
        <w:tc>
          <w:tcPr>
            <w:tcW w:w="4323" w:type="dxa"/>
            <w:vAlign w:val="top"/>
            <w:gridSpan w:val="3"/>
          </w:tcPr>
          <w:p>
            <w:pPr>
              <w:ind w:left="1619"/>
              <w:spacing w:before="6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2024年预算数</w:t>
            </w:r>
          </w:p>
        </w:tc>
      </w:tr>
      <w:tr>
        <w:trPr>
          <w:trHeight w:val="325" w:hRule="atLeast"/>
        </w:trPr>
        <w:tc>
          <w:tcPr>
            <w:tcW w:w="1672" w:type="dxa"/>
            <w:vAlign w:val="top"/>
          </w:tcPr>
          <w:p>
            <w:pPr>
              <w:ind w:left="471"/>
              <w:spacing w:before="6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科目编码</w:t>
            </w:r>
          </w:p>
        </w:tc>
        <w:tc>
          <w:tcPr>
            <w:tcW w:w="3021" w:type="dxa"/>
            <w:vAlign w:val="top"/>
          </w:tcPr>
          <w:p>
            <w:pPr>
              <w:ind w:left="1145"/>
              <w:spacing w:before="6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科目名称</w:t>
            </w:r>
          </w:p>
        </w:tc>
        <w:tc>
          <w:tcPr>
            <w:tcW w:w="1535" w:type="dxa"/>
            <w:vAlign w:val="top"/>
          </w:tcPr>
          <w:p>
            <w:pPr>
              <w:ind w:left="586"/>
              <w:spacing w:before="61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415" w:type="dxa"/>
            <w:vAlign w:val="top"/>
          </w:tcPr>
          <w:p>
            <w:pPr>
              <w:ind w:left="346"/>
              <w:spacing w:before="6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基本支出</w:t>
            </w:r>
          </w:p>
        </w:tc>
        <w:tc>
          <w:tcPr>
            <w:tcW w:w="1373" w:type="dxa"/>
            <w:vAlign w:val="top"/>
          </w:tcPr>
          <w:p>
            <w:pPr>
              <w:ind w:left="327"/>
              <w:spacing w:before="61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项目支出</w:t>
            </w:r>
          </w:p>
        </w:tc>
      </w:tr>
      <w:tr>
        <w:trPr>
          <w:trHeight w:val="325" w:hRule="atLeast"/>
        </w:trPr>
        <w:tc>
          <w:tcPr>
            <w:tcW w:w="4693" w:type="dxa"/>
            <w:vAlign w:val="top"/>
            <w:gridSpan w:val="2"/>
          </w:tcPr>
          <w:p>
            <w:pPr>
              <w:ind w:left="2164"/>
              <w:spacing w:before="62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535" w:type="dxa"/>
            <w:vAlign w:val="top"/>
          </w:tcPr>
          <w:p>
            <w:pPr>
              <w:ind w:right="4"/>
              <w:spacing w:before="91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890.96</w:t>
            </w:r>
          </w:p>
        </w:tc>
        <w:tc>
          <w:tcPr>
            <w:tcW w:w="1415" w:type="dxa"/>
            <w:vAlign w:val="top"/>
          </w:tcPr>
          <w:p>
            <w:pPr>
              <w:ind w:right="3"/>
              <w:spacing w:before="91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827.00</w:t>
            </w:r>
          </w:p>
        </w:tc>
        <w:tc>
          <w:tcPr>
            <w:tcW w:w="1373" w:type="dxa"/>
            <w:vAlign w:val="top"/>
          </w:tcPr>
          <w:p>
            <w:pPr>
              <w:ind w:right="14"/>
              <w:spacing w:before="91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63.97</w:t>
            </w:r>
          </w:p>
        </w:tc>
      </w:tr>
      <w:tr>
        <w:trPr>
          <w:trHeight w:val="325" w:hRule="atLeast"/>
        </w:trPr>
        <w:tc>
          <w:tcPr>
            <w:tcW w:w="1672" w:type="dxa"/>
            <w:vAlign w:val="top"/>
          </w:tcPr>
          <w:p>
            <w:pPr>
              <w:ind w:left="11"/>
              <w:spacing w:before="92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205</w:t>
            </w:r>
          </w:p>
        </w:tc>
        <w:tc>
          <w:tcPr>
            <w:tcW w:w="3021" w:type="dxa"/>
            <w:vAlign w:val="top"/>
          </w:tcPr>
          <w:p>
            <w:pPr>
              <w:ind w:left="7"/>
              <w:spacing w:before="6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教育支出</w:t>
            </w:r>
          </w:p>
        </w:tc>
        <w:tc>
          <w:tcPr>
            <w:tcW w:w="1535" w:type="dxa"/>
            <w:vAlign w:val="top"/>
          </w:tcPr>
          <w:p>
            <w:pPr>
              <w:spacing w:before="9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833.38</w:t>
            </w:r>
          </w:p>
        </w:tc>
        <w:tc>
          <w:tcPr>
            <w:tcW w:w="1415" w:type="dxa"/>
            <w:vAlign w:val="top"/>
          </w:tcPr>
          <w:p>
            <w:pPr>
              <w:spacing w:before="9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769.42</w:t>
            </w:r>
          </w:p>
        </w:tc>
        <w:tc>
          <w:tcPr>
            <w:tcW w:w="1373" w:type="dxa"/>
            <w:vAlign w:val="top"/>
          </w:tcPr>
          <w:p>
            <w:pPr>
              <w:ind w:right="8"/>
              <w:spacing w:before="9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63.97</w:t>
            </w:r>
          </w:p>
        </w:tc>
      </w:tr>
      <w:tr>
        <w:trPr>
          <w:trHeight w:val="325" w:hRule="atLeast"/>
        </w:trPr>
        <w:tc>
          <w:tcPr>
            <w:tcW w:w="1672" w:type="dxa"/>
            <w:vAlign w:val="top"/>
          </w:tcPr>
          <w:p>
            <w:pPr>
              <w:ind w:left="11"/>
              <w:spacing w:before="93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20502</w:t>
            </w:r>
          </w:p>
        </w:tc>
        <w:tc>
          <w:tcPr>
            <w:tcW w:w="3021" w:type="dxa"/>
            <w:vAlign w:val="top"/>
          </w:tcPr>
          <w:p>
            <w:pPr>
              <w:ind w:left="4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普通教育</w:t>
            </w:r>
          </w:p>
        </w:tc>
        <w:tc>
          <w:tcPr>
            <w:tcW w:w="1535" w:type="dxa"/>
            <w:vAlign w:val="top"/>
          </w:tcPr>
          <w:p>
            <w:pPr>
              <w:spacing w:before="93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833.38</w:t>
            </w:r>
          </w:p>
        </w:tc>
        <w:tc>
          <w:tcPr>
            <w:tcW w:w="1415" w:type="dxa"/>
            <w:vAlign w:val="top"/>
          </w:tcPr>
          <w:p>
            <w:pPr>
              <w:spacing w:before="93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769.42</w:t>
            </w:r>
          </w:p>
        </w:tc>
        <w:tc>
          <w:tcPr>
            <w:tcW w:w="1373" w:type="dxa"/>
            <w:vAlign w:val="top"/>
          </w:tcPr>
          <w:p>
            <w:pPr>
              <w:ind w:right="8"/>
              <w:spacing w:before="93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63.97</w:t>
            </w:r>
          </w:p>
        </w:tc>
      </w:tr>
      <w:tr>
        <w:trPr>
          <w:trHeight w:val="326" w:hRule="atLeast"/>
        </w:trPr>
        <w:tc>
          <w:tcPr>
            <w:tcW w:w="1672" w:type="dxa"/>
            <w:vAlign w:val="top"/>
          </w:tcPr>
          <w:p>
            <w:pPr>
              <w:ind w:left="11"/>
              <w:spacing w:before="94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2050202</w:t>
            </w:r>
          </w:p>
        </w:tc>
        <w:tc>
          <w:tcPr>
            <w:tcW w:w="3021" w:type="dxa"/>
            <w:vAlign w:val="top"/>
          </w:tcPr>
          <w:p>
            <w:pPr>
              <w:ind w:left="10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小学教育</w:t>
            </w:r>
          </w:p>
        </w:tc>
        <w:tc>
          <w:tcPr>
            <w:tcW w:w="1535" w:type="dxa"/>
            <w:vAlign w:val="top"/>
          </w:tcPr>
          <w:p>
            <w:pPr>
              <w:spacing w:before="94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833.38</w:t>
            </w:r>
          </w:p>
        </w:tc>
        <w:tc>
          <w:tcPr>
            <w:tcW w:w="1415" w:type="dxa"/>
            <w:vAlign w:val="top"/>
          </w:tcPr>
          <w:p>
            <w:pPr>
              <w:spacing w:before="94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769.42</w:t>
            </w:r>
          </w:p>
        </w:tc>
        <w:tc>
          <w:tcPr>
            <w:tcW w:w="1373" w:type="dxa"/>
            <w:vAlign w:val="top"/>
          </w:tcPr>
          <w:p>
            <w:pPr>
              <w:ind w:right="8"/>
              <w:spacing w:before="94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63.97</w:t>
            </w:r>
          </w:p>
        </w:tc>
      </w:tr>
      <w:tr>
        <w:trPr>
          <w:trHeight w:val="326" w:hRule="atLeast"/>
        </w:trPr>
        <w:tc>
          <w:tcPr>
            <w:tcW w:w="1672" w:type="dxa"/>
            <w:vAlign w:val="top"/>
          </w:tcPr>
          <w:p>
            <w:pPr>
              <w:ind w:left="11"/>
              <w:spacing w:before="93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221</w:t>
            </w:r>
          </w:p>
        </w:tc>
        <w:tc>
          <w:tcPr>
            <w:tcW w:w="3021" w:type="dxa"/>
            <w:vAlign w:val="top"/>
          </w:tcPr>
          <w:p>
            <w:pPr>
              <w:ind w:left="4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住房保障支出</w:t>
            </w:r>
          </w:p>
        </w:tc>
        <w:tc>
          <w:tcPr>
            <w:tcW w:w="1535" w:type="dxa"/>
            <w:vAlign w:val="top"/>
          </w:tcPr>
          <w:p>
            <w:pPr>
              <w:ind w:right="4"/>
              <w:spacing w:before="94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57.58</w:t>
            </w:r>
          </w:p>
        </w:tc>
        <w:tc>
          <w:tcPr>
            <w:tcW w:w="1415" w:type="dxa"/>
            <w:vAlign w:val="top"/>
          </w:tcPr>
          <w:p>
            <w:pPr>
              <w:ind w:right="3"/>
              <w:spacing w:before="94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57.58</w:t>
            </w:r>
          </w:p>
        </w:tc>
        <w:tc>
          <w:tcPr>
            <w:tcW w:w="13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72" w:type="dxa"/>
            <w:vAlign w:val="top"/>
          </w:tcPr>
          <w:p>
            <w:pPr>
              <w:ind w:left="11"/>
              <w:spacing w:before="94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22102</w:t>
            </w:r>
          </w:p>
        </w:tc>
        <w:tc>
          <w:tcPr>
            <w:tcW w:w="3021" w:type="dxa"/>
            <w:vAlign w:val="top"/>
          </w:tcPr>
          <w:p>
            <w:pPr>
              <w:ind w:left="4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住房改革支出</w:t>
            </w:r>
          </w:p>
        </w:tc>
        <w:tc>
          <w:tcPr>
            <w:tcW w:w="1535" w:type="dxa"/>
            <w:vAlign w:val="top"/>
          </w:tcPr>
          <w:p>
            <w:pPr>
              <w:ind w:right="4"/>
              <w:spacing w:before="94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57.58</w:t>
            </w:r>
          </w:p>
        </w:tc>
        <w:tc>
          <w:tcPr>
            <w:tcW w:w="1415" w:type="dxa"/>
            <w:vAlign w:val="top"/>
          </w:tcPr>
          <w:p>
            <w:pPr>
              <w:ind w:right="3"/>
              <w:spacing w:before="94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57.58</w:t>
            </w:r>
          </w:p>
        </w:tc>
        <w:tc>
          <w:tcPr>
            <w:tcW w:w="13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1" w:hRule="atLeast"/>
        </w:trPr>
        <w:tc>
          <w:tcPr>
            <w:tcW w:w="1672" w:type="dxa"/>
            <w:vAlign w:val="top"/>
          </w:tcPr>
          <w:p>
            <w:pPr>
              <w:ind w:left="11"/>
              <w:spacing w:before="94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2210201</w:t>
            </w:r>
          </w:p>
        </w:tc>
        <w:tc>
          <w:tcPr>
            <w:tcW w:w="3021" w:type="dxa"/>
            <w:vAlign w:val="top"/>
          </w:tcPr>
          <w:p>
            <w:pPr>
              <w:ind w:left="4"/>
              <w:spacing w:before="66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住房公积金</w:t>
            </w:r>
          </w:p>
        </w:tc>
        <w:tc>
          <w:tcPr>
            <w:tcW w:w="1535" w:type="dxa"/>
            <w:vAlign w:val="top"/>
          </w:tcPr>
          <w:p>
            <w:pPr>
              <w:ind w:right="4"/>
              <w:spacing w:before="94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57.58</w:t>
            </w:r>
          </w:p>
        </w:tc>
        <w:tc>
          <w:tcPr>
            <w:tcW w:w="1415" w:type="dxa"/>
            <w:vAlign w:val="top"/>
          </w:tcPr>
          <w:p>
            <w:pPr>
              <w:ind w:right="3"/>
              <w:spacing w:before="94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57.58</w:t>
            </w:r>
          </w:p>
        </w:tc>
        <w:tc>
          <w:tcPr>
            <w:tcW w:w="1373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10"/>
          <w:pgSz w:w="11900" w:h="16840"/>
          <w:pgMar w:top="610" w:right="600" w:bottom="312" w:left="600" w:header="357" w:footer="153" w:gutter="0"/>
        </w:sectPr>
        <w:rPr/>
      </w:pPr>
    </w:p>
    <w:p>
      <w:pPr>
        <w:spacing w:before="12"/>
        <w:rPr/>
      </w:pPr>
      <w:r/>
    </w:p>
    <w:p>
      <w:pPr>
        <w:spacing w:before="11"/>
        <w:rPr/>
      </w:pPr>
      <w:r/>
    </w:p>
    <w:tbl>
      <w:tblPr>
        <w:tblStyle w:val="TableNormal"/>
        <w:tblW w:w="8968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967"/>
        <w:gridCol w:w="2158"/>
        <w:gridCol w:w="1367"/>
        <w:gridCol w:w="1307"/>
        <w:gridCol w:w="1169"/>
      </w:tblGrid>
      <w:tr>
        <w:trPr>
          <w:trHeight w:val="331" w:hRule="atLeast"/>
        </w:trPr>
        <w:tc>
          <w:tcPr>
            <w:tcW w:w="8968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right="10"/>
              <w:spacing w:before="84" w:line="226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预算公开表6</w:t>
            </w:r>
          </w:p>
        </w:tc>
      </w:tr>
      <w:tr>
        <w:trPr>
          <w:trHeight w:val="325" w:hRule="atLeast"/>
        </w:trPr>
        <w:tc>
          <w:tcPr>
            <w:tcW w:w="8968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1007"/>
              <w:spacing w:before="43" w:line="209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42" w:id="51"/>
            <w:bookmarkEnd w:id="51"/>
            <w:bookmarkStart w:name="bookmark11" w:id="52"/>
            <w:bookmarkEnd w:id="52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1"/>
              </w:rPr>
              <w:t>2024年一般公共预算安排基本支出分经济科目表（不含上年结转）</w:t>
            </w:r>
          </w:p>
        </w:tc>
      </w:tr>
      <w:tr>
        <w:trPr>
          <w:trHeight w:val="325" w:hRule="atLeast"/>
        </w:trPr>
        <w:tc>
          <w:tcPr>
            <w:tcW w:w="6492" w:type="dxa"/>
            <w:vAlign w:val="top"/>
            <w:gridSpan w:val="3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left="11"/>
              <w:spacing w:before="80" w:line="22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单位名称：兴县城南小学</w:t>
            </w:r>
          </w:p>
        </w:tc>
        <w:tc>
          <w:tcPr>
            <w:tcW w:w="1307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69" w:type="dxa"/>
            <w:vAlign w:val="top"/>
            <w:tcBorders>
              <w:left w:val="single" w:color="FFFFFF" w:sz="2" w:space="0"/>
              <w:top w:val="single" w:color="FFFFFF" w:sz="4" w:space="0"/>
              <w:right w:val="single" w:color="000000" w:sz="2" w:space="0"/>
            </w:tcBorders>
          </w:tcPr>
          <w:p>
            <w:pPr>
              <w:ind w:right="5"/>
              <w:spacing w:before="80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单位：万元</w:t>
            </w:r>
          </w:p>
        </w:tc>
      </w:tr>
      <w:tr>
        <w:trPr>
          <w:trHeight w:val="325" w:hRule="atLeast"/>
        </w:trPr>
        <w:tc>
          <w:tcPr>
            <w:tcW w:w="2967" w:type="dxa"/>
            <w:vAlign w:val="top"/>
            <w:vMerge w:val="restart"/>
            <w:tcBorders>
              <w:bottom w:val="nil"/>
            </w:tcBorders>
          </w:tcPr>
          <w:p>
            <w:pPr>
              <w:ind w:left="401"/>
              <w:spacing w:before="229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部门预算支出经济科目名称</w:t>
            </w:r>
          </w:p>
        </w:tc>
        <w:tc>
          <w:tcPr>
            <w:tcW w:w="2158" w:type="dxa"/>
            <w:vAlign w:val="top"/>
            <w:vMerge w:val="restart"/>
            <w:tcBorders>
              <w:bottom w:val="nil"/>
            </w:tcBorders>
          </w:tcPr>
          <w:p>
            <w:pPr>
              <w:ind w:left="983" w:right="91" w:hanging="898"/>
              <w:spacing w:before="121" w:line="21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政府预算支出经济科目名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称</w:t>
            </w:r>
          </w:p>
        </w:tc>
        <w:tc>
          <w:tcPr>
            <w:tcW w:w="3843" w:type="dxa"/>
            <w:vAlign w:val="top"/>
            <w:gridSpan w:val="3"/>
          </w:tcPr>
          <w:p>
            <w:pPr>
              <w:ind w:left="1379"/>
              <w:spacing w:before="6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2024年预算数</w:t>
            </w:r>
          </w:p>
        </w:tc>
      </w:tr>
      <w:tr>
        <w:trPr>
          <w:trHeight w:val="325" w:hRule="atLeast"/>
        </w:trPr>
        <w:tc>
          <w:tcPr>
            <w:tcW w:w="296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15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67" w:type="dxa"/>
            <w:vAlign w:val="top"/>
          </w:tcPr>
          <w:p>
            <w:pPr>
              <w:ind w:left="502"/>
              <w:spacing w:before="62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307" w:type="dxa"/>
            <w:vAlign w:val="top"/>
          </w:tcPr>
          <w:p>
            <w:pPr>
              <w:ind w:left="293"/>
              <w:spacing w:before="6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人员经费</w:t>
            </w:r>
          </w:p>
        </w:tc>
        <w:tc>
          <w:tcPr>
            <w:tcW w:w="1169" w:type="dxa"/>
            <w:vAlign w:val="top"/>
          </w:tcPr>
          <w:p>
            <w:pPr>
              <w:ind w:left="227"/>
              <w:spacing w:before="6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公用经费</w:t>
            </w:r>
          </w:p>
        </w:tc>
      </w:tr>
      <w:tr>
        <w:trPr>
          <w:trHeight w:val="325" w:hRule="atLeast"/>
        </w:trPr>
        <w:tc>
          <w:tcPr>
            <w:tcW w:w="5125" w:type="dxa"/>
            <w:vAlign w:val="top"/>
            <w:gridSpan w:val="2"/>
          </w:tcPr>
          <w:p>
            <w:pPr>
              <w:ind w:left="2375"/>
              <w:spacing w:before="67" w:line="18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合计</w:t>
            </w:r>
          </w:p>
        </w:tc>
        <w:tc>
          <w:tcPr>
            <w:tcW w:w="1367" w:type="dxa"/>
            <w:vAlign w:val="top"/>
          </w:tcPr>
          <w:p>
            <w:pPr>
              <w:ind w:right="4"/>
              <w:spacing w:before="90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827.00</w:t>
            </w:r>
          </w:p>
        </w:tc>
        <w:tc>
          <w:tcPr>
            <w:tcW w:w="1307" w:type="dxa"/>
            <w:vAlign w:val="top"/>
          </w:tcPr>
          <w:p>
            <w:pPr>
              <w:ind w:right="3"/>
              <w:spacing w:before="90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772.40</w:t>
            </w:r>
          </w:p>
        </w:tc>
        <w:tc>
          <w:tcPr>
            <w:tcW w:w="1169" w:type="dxa"/>
            <w:vAlign w:val="top"/>
          </w:tcPr>
          <w:p>
            <w:pPr>
              <w:ind w:right="14"/>
              <w:spacing w:before="90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54.60</w:t>
            </w:r>
          </w:p>
        </w:tc>
      </w:tr>
      <w:tr>
        <w:trPr>
          <w:trHeight w:val="325" w:hRule="atLeast"/>
        </w:trPr>
        <w:tc>
          <w:tcPr>
            <w:tcW w:w="2967" w:type="dxa"/>
            <w:vAlign w:val="top"/>
          </w:tcPr>
          <w:p>
            <w:pPr>
              <w:ind w:left="11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工资福利支出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7" w:type="dxa"/>
            <w:vAlign w:val="top"/>
          </w:tcPr>
          <w:p>
            <w:pPr>
              <w:spacing w:before="91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762.40</w:t>
            </w:r>
          </w:p>
        </w:tc>
        <w:tc>
          <w:tcPr>
            <w:tcW w:w="1307" w:type="dxa"/>
            <w:vAlign w:val="top"/>
          </w:tcPr>
          <w:p>
            <w:pPr>
              <w:spacing w:before="91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762.40</w:t>
            </w:r>
          </w:p>
        </w:tc>
        <w:tc>
          <w:tcPr>
            <w:tcW w:w="116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2967" w:type="dxa"/>
            <w:vAlign w:val="top"/>
          </w:tcPr>
          <w:p>
            <w:pPr>
              <w:ind w:left="8"/>
              <w:spacing w:before="65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基本工资</w:t>
            </w:r>
          </w:p>
        </w:tc>
        <w:tc>
          <w:tcPr>
            <w:tcW w:w="2158" w:type="dxa"/>
            <w:vAlign w:val="top"/>
          </w:tcPr>
          <w:p>
            <w:pPr>
              <w:ind w:left="9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工资福利支出</w:t>
            </w:r>
          </w:p>
        </w:tc>
        <w:tc>
          <w:tcPr>
            <w:tcW w:w="1367" w:type="dxa"/>
            <w:vAlign w:val="top"/>
          </w:tcPr>
          <w:p>
            <w:pPr>
              <w:spacing w:before="93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242.74</w:t>
            </w:r>
          </w:p>
        </w:tc>
        <w:tc>
          <w:tcPr>
            <w:tcW w:w="1307" w:type="dxa"/>
            <w:vAlign w:val="top"/>
          </w:tcPr>
          <w:p>
            <w:pPr>
              <w:spacing w:before="93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242.74</w:t>
            </w:r>
          </w:p>
        </w:tc>
        <w:tc>
          <w:tcPr>
            <w:tcW w:w="116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2967" w:type="dxa"/>
            <w:vAlign w:val="top"/>
          </w:tcPr>
          <w:p>
            <w:pPr>
              <w:ind w:left="8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津贴补贴</w:t>
            </w:r>
          </w:p>
        </w:tc>
        <w:tc>
          <w:tcPr>
            <w:tcW w:w="2158" w:type="dxa"/>
            <w:vAlign w:val="top"/>
          </w:tcPr>
          <w:p>
            <w:pPr>
              <w:ind w:left="9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工资福利支出</w:t>
            </w:r>
          </w:p>
        </w:tc>
        <w:tc>
          <w:tcPr>
            <w:tcW w:w="1367" w:type="dxa"/>
            <w:vAlign w:val="top"/>
          </w:tcPr>
          <w:p>
            <w:pPr>
              <w:ind w:right="4"/>
              <w:spacing w:before="93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41.67</w:t>
            </w:r>
          </w:p>
        </w:tc>
        <w:tc>
          <w:tcPr>
            <w:tcW w:w="1307" w:type="dxa"/>
            <w:vAlign w:val="top"/>
          </w:tcPr>
          <w:p>
            <w:pPr>
              <w:ind w:right="3"/>
              <w:spacing w:before="93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41.67</w:t>
            </w:r>
          </w:p>
        </w:tc>
        <w:tc>
          <w:tcPr>
            <w:tcW w:w="116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2967" w:type="dxa"/>
            <w:vAlign w:val="top"/>
          </w:tcPr>
          <w:p>
            <w:pPr>
              <w:ind w:left="11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绩效工资</w:t>
            </w:r>
          </w:p>
        </w:tc>
        <w:tc>
          <w:tcPr>
            <w:tcW w:w="2158" w:type="dxa"/>
            <w:vAlign w:val="top"/>
          </w:tcPr>
          <w:p>
            <w:pPr>
              <w:ind w:left="9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工资福利支出</w:t>
            </w:r>
          </w:p>
        </w:tc>
        <w:tc>
          <w:tcPr>
            <w:tcW w:w="1367" w:type="dxa"/>
            <w:vAlign w:val="top"/>
          </w:tcPr>
          <w:p>
            <w:pPr>
              <w:spacing w:before="93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154.19</w:t>
            </w:r>
          </w:p>
        </w:tc>
        <w:tc>
          <w:tcPr>
            <w:tcW w:w="1307" w:type="dxa"/>
            <w:vAlign w:val="top"/>
          </w:tcPr>
          <w:p>
            <w:pPr>
              <w:spacing w:before="93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154.19</w:t>
            </w:r>
          </w:p>
        </w:tc>
        <w:tc>
          <w:tcPr>
            <w:tcW w:w="116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2967" w:type="dxa"/>
            <w:vAlign w:val="top"/>
          </w:tcPr>
          <w:p>
            <w:pPr>
              <w:ind w:left="8"/>
              <w:spacing w:before="65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机关事业单位基本养老保险缴费</w:t>
            </w:r>
          </w:p>
        </w:tc>
        <w:tc>
          <w:tcPr>
            <w:tcW w:w="2158" w:type="dxa"/>
            <w:vAlign w:val="top"/>
          </w:tcPr>
          <w:p>
            <w:pPr>
              <w:ind w:left="9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工资福利支出</w:t>
            </w:r>
          </w:p>
        </w:tc>
        <w:tc>
          <w:tcPr>
            <w:tcW w:w="1367" w:type="dxa"/>
            <w:vAlign w:val="top"/>
          </w:tcPr>
          <w:p>
            <w:pPr>
              <w:ind w:right="4"/>
              <w:spacing w:before="93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64.92</w:t>
            </w:r>
          </w:p>
        </w:tc>
        <w:tc>
          <w:tcPr>
            <w:tcW w:w="1307" w:type="dxa"/>
            <w:vAlign w:val="top"/>
          </w:tcPr>
          <w:p>
            <w:pPr>
              <w:ind w:right="3"/>
              <w:spacing w:before="93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64.92</w:t>
            </w:r>
          </w:p>
        </w:tc>
        <w:tc>
          <w:tcPr>
            <w:tcW w:w="116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2967" w:type="dxa"/>
            <w:vAlign w:val="top"/>
          </w:tcPr>
          <w:p>
            <w:pPr>
              <w:ind w:left="7"/>
              <w:spacing w:before="66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职工基本医疗保险缴费</w:t>
            </w:r>
          </w:p>
        </w:tc>
        <w:tc>
          <w:tcPr>
            <w:tcW w:w="2158" w:type="dxa"/>
            <w:vAlign w:val="top"/>
          </w:tcPr>
          <w:p>
            <w:pPr>
              <w:ind w:left="9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工资福利支出</w:t>
            </w:r>
          </w:p>
        </w:tc>
        <w:tc>
          <w:tcPr>
            <w:tcW w:w="1367" w:type="dxa"/>
            <w:vAlign w:val="top"/>
          </w:tcPr>
          <w:p>
            <w:pPr>
              <w:ind w:right="4"/>
              <w:spacing w:before="93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26.37</w:t>
            </w:r>
          </w:p>
        </w:tc>
        <w:tc>
          <w:tcPr>
            <w:tcW w:w="1307" w:type="dxa"/>
            <w:vAlign w:val="top"/>
          </w:tcPr>
          <w:p>
            <w:pPr>
              <w:ind w:right="3"/>
              <w:spacing w:before="93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26.37</w:t>
            </w:r>
          </w:p>
        </w:tc>
        <w:tc>
          <w:tcPr>
            <w:tcW w:w="116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2967" w:type="dxa"/>
            <w:vAlign w:val="top"/>
          </w:tcPr>
          <w:p>
            <w:pPr>
              <w:ind w:left="8"/>
              <w:spacing w:before="66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其他社会保障缴费</w:t>
            </w:r>
          </w:p>
        </w:tc>
        <w:tc>
          <w:tcPr>
            <w:tcW w:w="2158" w:type="dxa"/>
            <w:vAlign w:val="top"/>
          </w:tcPr>
          <w:p>
            <w:pPr>
              <w:ind w:left="9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工资福利支出</w:t>
            </w:r>
          </w:p>
        </w:tc>
        <w:tc>
          <w:tcPr>
            <w:tcW w:w="1367" w:type="dxa"/>
            <w:vAlign w:val="top"/>
          </w:tcPr>
          <w:p>
            <w:pPr>
              <w:spacing w:before="94" w:line="182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1.46</w:t>
            </w:r>
          </w:p>
        </w:tc>
        <w:tc>
          <w:tcPr>
            <w:tcW w:w="1307" w:type="dxa"/>
            <w:vAlign w:val="top"/>
          </w:tcPr>
          <w:p>
            <w:pPr>
              <w:spacing w:before="94" w:line="182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1.46</w:t>
            </w:r>
          </w:p>
        </w:tc>
        <w:tc>
          <w:tcPr>
            <w:tcW w:w="116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2967" w:type="dxa"/>
            <w:vAlign w:val="top"/>
          </w:tcPr>
          <w:p>
            <w:pPr>
              <w:ind w:left="9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住房公积金</w:t>
            </w:r>
          </w:p>
        </w:tc>
        <w:tc>
          <w:tcPr>
            <w:tcW w:w="2158" w:type="dxa"/>
            <w:vAlign w:val="top"/>
          </w:tcPr>
          <w:p>
            <w:pPr>
              <w:ind w:left="9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工资福利支出</w:t>
            </w:r>
          </w:p>
        </w:tc>
        <w:tc>
          <w:tcPr>
            <w:tcW w:w="1367" w:type="dxa"/>
            <w:vAlign w:val="top"/>
          </w:tcPr>
          <w:p>
            <w:pPr>
              <w:ind w:right="4"/>
              <w:spacing w:before="93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57.58</w:t>
            </w:r>
          </w:p>
        </w:tc>
        <w:tc>
          <w:tcPr>
            <w:tcW w:w="1307" w:type="dxa"/>
            <w:vAlign w:val="top"/>
          </w:tcPr>
          <w:p>
            <w:pPr>
              <w:ind w:right="3"/>
              <w:spacing w:before="93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57.58</w:t>
            </w:r>
          </w:p>
        </w:tc>
        <w:tc>
          <w:tcPr>
            <w:tcW w:w="116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2967" w:type="dxa"/>
            <w:vAlign w:val="top"/>
          </w:tcPr>
          <w:p>
            <w:pPr>
              <w:ind w:left="8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其他工资福利支出</w:t>
            </w:r>
          </w:p>
        </w:tc>
        <w:tc>
          <w:tcPr>
            <w:tcW w:w="2158" w:type="dxa"/>
            <w:vAlign w:val="top"/>
          </w:tcPr>
          <w:p>
            <w:pPr>
              <w:ind w:left="9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工资福利支出</w:t>
            </w:r>
          </w:p>
        </w:tc>
        <w:tc>
          <w:tcPr>
            <w:tcW w:w="1367" w:type="dxa"/>
            <w:vAlign w:val="top"/>
          </w:tcPr>
          <w:p>
            <w:pPr>
              <w:spacing w:before="93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173.47</w:t>
            </w:r>
          </w:p>
        </w:tc>
        <w:tc>
          <w:tcPr>
            <w:tcW w:w="1307" w:type="dxa"/>
            <w:vAlign w:val="top"/>
          </w:tcPr>
          <w:p>
            <w:pPr>
              <w:spacing w:before="93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173.47</w:t>
            </w:r>
          </w:p>
        </w:tc>
        <w:tc>
          <w:tcPr>
            <w:tcW w:w="116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2967" w:type="dxa"/>
            <w:vAlign w:val="top"/>
          </w:tcPr>
          <w:p>
            <w:pPr>
              <w:ind w:left="11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商品和服务支出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7" w:type="dxa"/>
            <w:vAlign w:val="top"/>
          </w:tcPr>
          <w:p>
            <w:pPr>
              <w:ind w:right="4"/>
              <w:spacing w:before="93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54.60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9" w:type="dxa"/>
            <w:vAlign w:val="top"/>
          </w:tcPr>
          <w:p>
            <w:pPr>
              <w:ind w:right="8"/>
              <w:spacing w:before="93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54.60</w:t>
            </w:r>
          </w:p>
        </w:tc>
      </w:tr>
      <w:tr>
        <w:trPr>
          <w:trHeight w:val="325" w:hRule="atLeast"/>
        </w:trPr>
        <w:tc>
          <w:tcPr>
            <w:tcW w:w="2967" w:type="dxa"/>
            <w:vAlign w:val="top"/>
          </w:tcPr>
          <w:p>
            <w:pPr>
              <w:ind w:left="9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取暖费</w:t>
            </w:r>
          </w:p>
        </w:tc>
        <w:tc>
          <w:tcPr>
            <w:tcW w:w="2158" w:type="dxa"/>
            <w:vAlign w:val="top"/>
          </w:tcPr>
          <w:p>
            <w:pPr>
              <w:ind w:left="9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商品和服务支出</w:t>
            </w:r>
          </w:p>
        </w:tc>
        <w:tc>
          <w:tcPr>
            <w:tcW w:w="1367" w:type="dxa"/>
            <w:vAlign w:val="top"/>
          </w:tcPr>
          <w:p>
            <w:pPr>
              <w:ind w:right="4"/>
              <w:spacing w:before="93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32.29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9" w:type="dxa"/>
            <w:vAlign w:val="top"/>
          </w:tcPr>
          <w:p>
            <w:pPr>
              <w:ind w:right="8"/>
              <w:spacing w:before="93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32.29</w:t>
            </w:r>
          </w:p>
        </w:tc>
      </w:tr>
      <w:tr>
        <w:trPr>
          <w:trHeight w:val="326" w:hRule="atLeast"/>
        </w:trPr>
        <w:tc>
          <w:tcPr>
            <w:tcW w:w="2967" w:type="dxa"/>
            <w:vAlign w:val="top"/>
          </w:tcPr>
          <w:p>
            <w:pPr>
              <w:ind w:left="11"/>
              <w:spacing w:before="67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工会经费</w:t>
            </w:r>
          </w:p>
        </w:tc>
        <w:tc>
          <w:tcPr>
            <w:tcW w:w="2158" w:type="dxa"/>
            <w:vAlign w:val="top"/>
          </w:tcPr>
          <w:p>
            <w:pPr>
              <w:ind w:left="9"/>
              <w:spacing w:before="6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商品和服务支出</w:t>
            </w:r>
          </w:p>
        </w:tc>
        <w:tc>
          <w:tcPr>
            <w:tcW w:w="1367" w:type="dxa"/>
            <w:vAlign w:val="top"/>
          </w:tcPr>
          <w:p>
            <w:pPr>
              <w:spacing w:before="95" w:line="182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8.11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9" w:type="dxa"/>
            <w:vAlign w:val="top"/>
          </w:tcPr>
          <w:p>
            <w:pPr>
              <w:ind w:right="2"/>
              <w:spacing w:before="95" w:line="182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8.11</w:t>
            </w:r>
          </w:p>
        </w:tc>
      </w:tr>
      <w:tr>
        <w:trPr>
          <w:trHeight w:val="326" w:hRule="atLeast"/>
        </w:trPr>
        <w:tc>
          <w:tcPr>
            <w:tcW w:w="2967" w:type="dxa"/>
            <w:vAlign w:val="top"/>
          </w:tcPr>
          <w:p>
            <w:pPr>
              <w:ind w:left="8"/>
              <w:spacing w:before="6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福利费</w:t>
            </w:r>
          </w:p>
        </w:tc>
        <w:tc>
          <w:tcPr>
            <w:tcW w:w="2158" w:type="dxa"/>
            <w:vAlign w:val="top"/>
          </w:tcPr>
          <w:p>
            <w:pPr>
              <w:ind w:left="9"/>
              <w:spacing w:before="6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商品和服务支出</w:t>
            </w:r>
          </w:p>
        </w:tc>
        <w:tc>
          <w:tcPr>
            <w:tcW w:w="1367" w:type="dxa"/>
            <w:vAlign w:val="top"/>
          </w:tcPr>
          <w:p>
            <w:pPr>
              <w:ind w:right="4"/>
              <w:spacing w:before="95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14.20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9" w:type="dxa"/>
            <w:vAlign w:val="top"/>
          </w:tcPr>
          <w:p>
            <w:pPr>
              <w:ind w:right="8"/>
              <w:spacing w:before="95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14.20</w:t>
            </w:r>
          </w:p>
        </w:tc>
      </w:tr>
      <w:tr>
        <w:trPr>
          <w:trHeight w:val="326" w:hRule="atLeast"/>
        </w:trPr>
        <w:tc>
          <w:tcPr>
            <w:tcW w:w="2967" w:type="dxa"/>
            <w:vAlign w:val="top"/>
          </w:tcPr>
          <w:p>
            <w:pPr>
              <w:ind w:left="8"/>
              <w:spacing w:before="6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对个人和家庭的补助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7" w:type="dxa"/>
            <w:vAlign w:val="top"/>
          </w:tcPr>
          <w:p>
            <w:pPr>
              <w:ind w:right="4"/>
              <w:spacing w:before="95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10.00</w:t>
            </w:r>
          </w:p>
        </w:tc>
        <w:tc>
          <w:tcPr>
            <w:tcW w:w="1307" w:type="dxa"/>
            <w:vAlign w:val="top"/>
          </w:tcPr>
          <w:p>
            <w:pPr>
              <w:ind w:right="3"/>
              <w:spacing w:before="95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10.00</w:t>
            </w:r>
          </w:p>
        </w:tc>
        <w:tc>
          <w:tcPr>
            <w:tcW w:w="116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1" w:hRule="atLeast"/>
        </w:trPr>
        <w:tc>
          <w:tcPr>
            <w:tcW w:w="2967" w:type="dxa"/>
            <w:vAlign w:val="top"/>
          </w:tcPr>
          <w:p>
            <w:pPr>
              <w:ind w:left="8"/>
              <w:spacing w:before="6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其他对个人和家庭的补助</w:t>
            </w:r>
          </w:p>
        </w:tc>
        <w:tc>
          <w:tcPr>
            <w:tcW w:w="2158" w:type="dxa"/>
            <w:vAlign w:val="top"/>
          </w:tcPr>
          <w:p>
            <w:pPr>
              <w:ind w:left="6"/>
              <w:spacing w:before="6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其他对个人和家庭的补助</w:t>
            </w:r>
          </w:p>
        </w:tc>
        <w:tc>
          <w:tcPr>
            <w:tcW w:w="1367" w:type="dxa"/>
            <w:vAlign w:val="top"/>
          </w:tcPr>
          <w:p>
            <w:pPr>
              <w:ind w:right="4"/>
              <w:spacing w:before="95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10.00</w:t>
            </w:r>
          </w:p>
        </w:tc>
        <w:tc>
          <w:tcPr>
            <w:tcW w:w="1307" w:type="dxa"/>
            <w:vAlign w:val="top"/>
          </w:tcPr>
          <w:p>
            <w:pPr>
              <w:ind w:right="3"/>
              <w:spacing w:before="95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10.00</w:t>
            </w:r>
          </w:p>
        </w:tc>
        <w:tc>
          <w:tcPr>
            <w:tcW w:w="1169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11"/>
          <w:pgSz w:w="11900" w:h="16840"/>
          <w:pgMar w:top="610" w:right="600" w:bottom="312" w:left="600" w:header="357" w:footer="153" w:gutter="0"/>
        </w:sectPr>
        <w:rPr/>
      </w:pPr>
    </w:p>
    <w:p>
      <w:pPr>
        <w:spacing w:before="12"/>
        <w:rPr/>
      </w:pPr>
      <w:r/>
    </w:p>
    <w:p>
      <w:pPr>
        <w:spacing w:before="11"/>
        <w:rPr/>
      </w:pPr>
      <w:r/>
    </w:p>
    <w:tbl>
      <w:tblPr>
        <w:tblStyle w:val="TableNormal"/>
        <w:tblW w:w="901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308"/>
        <w:gridCol w:w="4748"/>
        <w:gridCol w:w="1960"/>
      </w:tblGrid>
      <w:tr>
        <w:trPr>
          <w:trHeight w:val="426" w:hRule="atLeast"/>
        </w:trPr>
        <w:tc>
          <w:tcPr>
            <w:tcW w:w="2308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48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60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right="10"/>
              <w:spacing w:before="131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预算公开表7</w:t>
            </w:r>
          </w:p>
        </w:tc>
      </w:tr>
      <w:tr>
        <w:trPr>
          <w:trHeight w:val="421" w:hRule="atLeast"/>
        </w:trPr>
        <w:tc>
          <w:tcPr>
            <w:tcW w:w="9016" w:type="dxa"/>
            <w:vAlign w:val="top"/>
            <w:gridSpan w:val="3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1991"/>
              <w:spacing w:before="91" w:line="219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43" w:id="53"/>
            <w:bookmarkEnd w:id="53"/>
            <w:bookmarkStart w:name="bookmark12" w:id="54"/>
            <w:bookmarkEnd w:id="54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1"/>
              </w:rPr>
              <w:t>2024年政府性基金预算收入表（不含上年结转）</w:t>
            </w:r>
          </w:p>
        </w:tc>
      </w:tr>
      <w:tr>
        <w:trPr>
          <w:trHeight w:val="421" w:hRule="atLeast"/>
        </w:trPr>
        <w:tc>
          <w:tcPr>
            <w:tcW w:w="7056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left="11"/>
              <w:spacing w:before="129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单位名称：兴县城南小学</w:t>
            </w:r>
          </w:p>
        </w:tc>
        <w:tc>
          <w:tcPr>
            <w:tcW w:w="1960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right="11"/>
              <w:spacing w:before="129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</w:rPr>
              <w:t>单位:万元</w:t>
            </w:r>
          </w:p>
        </w:tc>
      </w:tr>
      <w:tr>
        <w:trPr>
          <w:trHeight w:val="421" w:hRule="atLeast"/>
        </w:trPr>
        <w:tc>
          <w:tcPr>
            <w:tcW w:w="7056" w:type="dxa"/>
            <w:vAlign w:val="top"/>
            <w:gridSpan w:val="2"/>
          </w:tcPr>
          <w:p>
            <w:pPr>
              <w:ind w:left="3348"/>
              <w:spacing w:before="109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项目</w:t>
            </w:r>
          </w:p>
        </w:tc>
        <w:tc>
          <w:tcPr>
            <w:tcW w:w="196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166"/>
              <w:spacing w:before="5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政府性基金收入预算</w:t>
            </w:r>
          </w:p>
        </w:tc>
      </w:tr>
      <w:tr>
        <w:trPr>
          <w:trHeight w:val="421" w:hRule="atLeast"/>
        </w:trPr>
        <w:tc>
          <w:tcPr>
            <w:tcW w:w="2308" w:type="dxa"/>
            <w:vAlign w:val="top"/>
          </w:tcPr>
          <w:p>
            <w:pPr>
              <w:ind w:left="615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收入科目编码</w:t>
            </w:r>
          </w:p>
        </w:tc>
        <w:tc>
          <w:tcPr>
            <w:tcW w:w="4748" w:type="dxa"/>
            <w:vAlign w:val="top"/>
          </w:tcPr>
          <w:p>
            <w:pPr>
              <w:ind w:left="2010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科目名称</w:t>
            </w:r>
          </w:p>
        </w:tc>
        <w:tc>
          <w:tcPr>
            <w:tcW w:w="196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7056" w:type="dxa"/>
            <w:vAlign w:val="top"/>
            <w:gridSpan w:val="2"/>
          </w:tcPr>
          <w:p>
            <w:pPr>
              <w:ind w:left="3346"/>
              <w:spacing w:before="111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96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23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7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6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6" w:hRule="atLeast"/>
        </w:trPr>
        <w:tc>
          <w:tcPr>
            <w:tcW w:w="9016" w:type="dxa"/>
            <w:vAlign w:val="top"/>
            <w:gridSpan w:val="3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ind w:left="5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注：本表无数据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2"/>
          <w:pgSz w:w="11900" w:h="16840"/>
          <w:pgMar w:top="610" w:right="600" w:bottom="312" w:left="600" w:header="357" w:footer="153" w:gutter="0"/>
        </w:sectPr>
        <w:rPr/>
      </w:pPr>
    </w:p>
    <w:p>
      <w:pPr>
        <w:spacing w:before="12"/>
        <w:rPr/>
      </w:pPr>
      <w:r/>
    </w:p>
    <w:p>
      <w:pPr>
        <w:spacing w:before="11"/>
        <w:rPr/>
      </w:pPr>
      <w:r/>
    </w:p>
    <w:tbl>
      <w:tblPr>
        <w:tblStyle w:val="TableNormal"/>
        <w:tblW w:w="901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068"/>
        <w:gridCol w:w="3489"/>
        <w:gridCol w:w="1127"/>
        <w:gridCol w:w="1139"/>
        <w:gridCol w:w="1193"/>
      </w:tblGrid>
      <w:tr>
        <w:trPr>
          <w:trHeight w:val="426" w:hRule="atLeast"/>
        </w:trPr>
        <w:tc>
          <w:tcPr>
            <w:tcW w:w="2068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48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3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right="10"/>
              <w:spacing w:before="131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预算公开表8</w:t>
            </w:r>
          </w:p>
        </w:tc>
      </w:tr>
      <w:tr>
        <w:trPr>
          <w:trHeight w:val="421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1991"/>
              <w:spacing w:before="91" w:line="219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44" w:id="55"/>
            <w:bookmarkEnd w:id="55"/>
            <w:bookmarkStart w:name="bookmark13" w:id="56"/>
            <w:bookmarkEnd w:id="56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1"/>
              </w:rPr>
              <w:t>2024年政府性基金预算支出表（不含上年结转）</w:t>
            </w:r>
          </w:p>
        </w:tc>
      </w:tr>
      <w:tr>
        <w:trPr>
          <w:trHeight w:val="420" w:hRule="atLeast"/>
        </w:trPr>
        <w:tc>
          <w:tcPr>
            <w:tcW w:w="5557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left="11"/>
              <w:spacing w:before="129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单位名称：兴县城南小学</w:t>
            </w:r>
          </w:p>
        </w:tc>
        <w:tc>
          <w:tcPr>
            <w:tcW w:w="1127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39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3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right="11"/>
              <w:spacing w:before="129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</w:rPr>
              <w:t>单位:万元</w:t>
            </w:r>
          </w:p>
        </w:tc>
      </w:tr>
      <w:tr>
        <w:trPr>
          <w:trHeight w:val="421" w:hRule="atLeast"/>
        </w:trPr>
        <w:tc>
          <w:tcPr>
            <w:tcW w:w="2068" w:type="dxa"/>
            <w:vAlign w:val="top"/>
          </w:tcPr>
          <w:p>
            <w:pPr>
              <w:ind w:left="669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科目编码</w:t>
            </w:r>
          </w:p>
        </w:tc>
        <w:tc>
          <w:tcPr>
            <w:tcW w:w="3489" w:type="dxa"/>
            <w:vAlign w:val="top"/>
          </w:tcPr>
          <w:p>
            <w:pPr>
              <w:ind w:left="1379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科目名称</w:t>
            </w:r>
          </w:p>
        </w:tc>
        <w:tc>
          <w:tcPr>
            <w:tcW w:w="1127" w:type="dxa"/>
            <w:vAlign w:val="top"/>
          </w:tcPr>
          <w:p>
            <w:pPr>
              <w:ind w:left="382"/>
              <w:spacing w:before="110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139" w:type="dxa"/>
            <w:vAlign w:val="top"/>
          </w:tcPr>
          <w:p>
            <w:pPr>
              <w:ind w:left="208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基本支出</w:t>
            </w:r>
          </w:p>
        </w:tc>
        <w:tc>
          <w:tcPr>
            <w:tcW w:w="1193" w:type="dxa"/>
            <w:vAlign w:val="top"/>
          </w:tcPr>
          <w:p>
            <w:pPr>
              <w:ind w:left="237"/>
              <w:spacing w:before="110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项目支出</w:t>
            </w:r>
          </w:p>
        </w:tc>
      </w:tr>
      <w:tr>
        <w:trPr>
          <w:trHeight w:val="421" w:hRule="atLeast"/>
        </w:trPr>
        <w:tc>
          <w:tcPr>
            <w:tcW w:w="5557" w:type="dxa"/>
            <w:vAlign w:val="top"/>
            <w:gridSpan w:val="2"/>
          </w:tcPr>
          <w:p>
            <w:pPr>
              <w:ind w:left="2596"/>
              <w:spacing w:before="111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20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4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6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ind w:left="5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注：本表无数据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3"/>
          <w:pgSz w:w="11900" w:h="16840"/>
          <w:pgMar w:top="610" w:right="600" w:bottom="312" w:left="600" w:header="357" w:footer="153" w:gutter="0"/>
        </w:sectPr>
        <w:rPr/>
      </w:pPr>
    </w:p>
    <w:p>
      <w:pPr>
        <w:spacing w:before="12"/>
        <w:rPr/>
      </w:pPr>
      <w:r/>
    </w:p>
    <w:p>
      <w:pPr>
        <w:spacing w:before="11"/>
        <w:rPr/>
      </w:pPr>
      <w:r/>
    </w:p>
    <w:tbl>
      <w:tblPr>
        <w:tblStyle w:val="TableNormal"/>
        <w:tblW w:w="901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097"/>
        <w:gridCol w:w="1727"/>
        <w:gridCol w:w="935"/>
        <w:gridCol w:w="935"/>
        <w:gridCol w:w="1415"/>
        <w:gridCol w:w="971"/>
        <w:gridCol w:w="923"/>
        <w:gridCol w:w="1013"/>
      </w:tblGrid>
      <w:tr>
        <w:trPr>
          <w:trHeight w:val="427" w:hRule="atLeast"/>
        </w:trPr>
        <w:tc>
          <w:tcPr>
            <w:tcW w:w="109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3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3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1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7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2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right="10"/>
              <w:spacing w:before="252" w:line="20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部门公开表9</w:t>
            </w:r>
          </w:p>
        </w:tc>
      </w:tr>
      <w:tr>
        <w:trPr>
          <w:trHeight w:val="421" w:hRule="atLeast"/>
        </w:trPr>
        <w:tc>
          <w:tcPr>
            <w:tcW w:w="9016" w:type="dxa"/>
            <w:vAlign w:val="top"/>
            <w:gridSpan w:val="8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1631"/>
              <w:spacing w:before="90" w:line="219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45" w:id="57"/>
            <w:bookmarkEnd w:id="57"/>
            <w:bookmarkStart w:name="bookmark14" w:id="58"/>
            <w:bookmarkEnd w:id="58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1"/>
              </w:rPr>
              <w:t>2024年国有资本经营预算收支预算表（不含上年结转）</w:t>
            </w:r>
          </w:p>
        </w:tc>
      </w:tr>
      <w:tr>
        <w:trPr>
          <w:trHeight w:val="421" w:hRule="atLeast"/>
        </w:trPr>
        <w:tc>
          <w:tcPr>
            <w:tcW w:w="8003" w:type="dxa"/>
            <w:vAlign w:val="top"/>
            <w:gridSpan w:val="7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left="11"/>
              <w:spacing w:before="128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单位名称：兴县城南小学</w:t>
            </w:r>
          </w:p>
        </w:tc>
        <w:tc>
          <w:tcPr>
            <w:tcW w:w="1013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right="5"/>
              <w:spacing w:before="128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单位：万元</w:t>
            </w:r>
          </w:p>
        </w:tc>
      </w:tr>
      <w:tr>
        <w:trPr>
          <w:trHeight w:val="421" w:hRule="atLeast"/>
        </w:trPr>
        <w:tc>
          <w:tcPr>
            <w:tcW w:w="3759" w:type="dxa"/>
            <w:vAlign w:val="top"/>
            <w:gridSpan w:val="3"/>
          </w:tcPr>
          <w:p>
            <w:pPr>
              <w:ind w:left="992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国有资本经营预算收入</w:t>
            </w:r>
          </w:p>
        </w:tc>
        <w:tc>
          <w:tcPr>
            <w:tcW w:w="5257" w:type="dxa"/>
            <w:vAlign w:val="top"/>
            <w:gridSpan w:val="5"/>
          </w:tcPr>
          <w:p>
            <w:pPr>
              <w:ind w:left="1741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国有资本经营预算支出</w:t>
            </w:r>
          </w:p>
        </w:tc>
      </w:tr>
      <w:tr>
        <w:trPr>
          <w:trHeight w:val="421" w:hRule="atLeast"/>
        </w:trPr>
        <w:tc>
          <w:tcPr>
            <w:tcW w:w="2824" w:type="dxa"/>
            <w:vAlign w:val="top"/>
            <w:gridSpan w:val="2"/>
          </w:tcPr>
          <w:p>
            <w:pPr>
              <w:ind w:left="1230"/>
              <w:spacing w:before="110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项目</w:t>
            </w:r>
          </w:p>
        </w:tc>
        <w:tc>
          <w:tcPr>
            <w:tcW w:w="935" w:type="dxa"/>
            <w:vAlign w:val="top"/>
            <w:vMerge w:val="restart"/>
            <w:tcBorders>
              <w:bottom w:val="nil"/>
            </w:tcBorders>
          </w:tcPr>
          <w:p>
            <w:pPr>
              <w:ind w:left="17" w:right="21" w:firstLine="12"/>
              <w:spacing w:before="218" w:line="21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国有资本经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营收入预算</w:t>
            </w:r>
          </w:p>
        </w:tc>
        <w:tc>
          <w:tcPr>
            <w:tcW w:w="93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103"/>
              <w:spacing w:before="5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科目编码</w:t>
            </w:r>
          </w:p>
        </w:tc>
        <w:tc>
          <w:tcPr>
            <w:tcW w:w="141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344"/>
              <w:spacing w:before="5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科目名称</w:t>
            </w:r>
          </w:p>
        </w:tc>
        <w:tc>
          <w:tcPr>
            <w:tcW w:w="97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304"/>
              <w:spacing w:before="59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92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101"/>
              <w:spacing w:before="5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基本支出</w:t>
            </w:r>
          </w:p>
        </w:tc>
        <w:tc>
          <w:tcPr>
            <w:tcW w:w="101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147"/>
              <w:spacing w:before="59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项目支出</w:t>
            </w:r>
          </w:p>
        </w:tc>
      </w:tr>
      <w:tr>
        <w:trPr>
          <w:trHeight w:val="421" w:hRule="atLeast"/>
        </w:trPr>
        <w:tc>
          <w:tcPr>
            <w:tcW w:w="1097" w:type="dxa"/>
            <w:vAlign w:val="top"/>
          </w:tcPr>
          <w:p>
            <w:pPr>
              <w:ind w:left="9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收入科目编码</w:t>
            </w:r>
          </w:p>
        </w:tc>
        <w:tc>
          <w:tcPr>
            <w:tcW w:w="1727" w:type="dxa"/>
            <w:vAlign w:val="top"/>
          </w:tcPr>
          <w:p>
            <w:pPr>
              <w:ind w:left="496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科目名称</w:t>
            </w:r>
          </w:p>
        </w:tc>
        <w:tc>
          <w:tcPr>
            <w:tcW w:w="93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3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1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7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2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2824" w:type="dxa"/>
            <w:vAlign w:val="top"/>
            <w:gridSpan w:val="2"/>
          </w:tcPr>
          <w:p>
            <w:pPr>
              <w:ind w:left="1228"/>
              <w:spacing w:before="111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9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10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7" w:hRule="atLeast"/>
        </w:trPr>
        <w:tc>
          <w:tcPr>
            <w:tcW w:w="9016" w:type="dxa"/>
            <w:vAlign w:val="top"/>
            <w:gridSpan w:val="8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ind w:left="11"/>
              <w:spacing w:before="11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注：本表无数据</w:t>
            </w:r>
          </w:p>
        </w:tc>
      </w:tr>
    </w:tbl>
    <w:p>
      <w:pPr>
        <w:spacing w:before="58"/>
        <w:rPr/>
      </w:pPr>
      <w:r/>
    </w:p>
    <w:tbl>
      <w:tblPr>
        <w:tblStyle w:val="TableNormal"/>
        <w:tblW w:w="901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627"/>
        <w:gridCol w:w="1343"/>
        <w:gridCol w:w="1259"/>
        <w:gridCol w:w="1343"/>
        <w:gridCol w:w="1444"/>
      </w:tblGrid>
      <w:tr>
        <w:trPr>
          <w:trHeight w:val="427" w:hRule="atLeast"/>
        </w:trPr>
        <w:tc>
          <w:tcPr>
            <w:tcW w:w="362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44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right="4"/>
              <w:spacing w:before="131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预算公开表10</w:t>
            </w:r>
          </w:p>
        </w:tc>
      </w:tr>
      <w:tr>
        <w:trPr>
          <w:trHeight w:val="422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2111"/>
              <w:spacing w:before="91" w:line="219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15" w:id="59"/>
            <w:bookmarkEnd w:id="59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3"/>
              </w:rPr>
              <w:t>2024年财政拨款安排“三公</w:t>
            </w:r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68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3"/>
              </w:rPr>
              <w:t>”经费支出预算表</w:t>
            </w:r>
          </w:p>
        </w:tc>
      </w:tr>
      <w:tr>
        <w:trPr>
          <w:trHeight w:val="421" w:hRule="atLeast"/>
        </w:trPr>
        <w:tc>
          <w:tcPr>
            <w:tcW w:w="6229" w:type="dxa"/>
            <w:vAlign w:val="top"/>
            <w:gridSpan w:val="3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left="11"/>
              <w:spacing w:before="127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单位名称：兴县城南小学</w:t>
            </w:r>
          </w:p>
        </w:tc>
        <w:tc>
          <w:tcPr>
            <w:tcW w:w="1343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44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right="11"/>
              <w:spacing w:before="127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</w:rPr>
              <w:t>单位:万元</w:t>
            </w:r>
          </w:p>
        </w:tc>
      </w:tr>
      <w:tr>
        <w:trPr>
          <w:trHeight w:val="421" w:hRule="atLeast"/>
        </w:trPr>
        <w:tc>
          <w:tcPr>
            <w:tcW w:w="362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1632"/>
              <w:spacing w:before="59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项目</w:t>
            </w:r>
          </w:p>
        </w:tc>
        <w:tc>
          <w:tcPr>
            <w:tcW w:w="5389" w:type="dxa"/>
            <w:vAlign w:val="top"/>
            <w:gridSpan w:val="4"/>
          </w:tcPr>
          <w:p>
            <w:pPr>
              <w:ind w:left="2151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2024年预算数</w:t>
            </w:r>
          </w:p>
        </w:tc>
      </w:tr>
      <w:tr>
        <w:trPr>
          <w:trHeight w:val="421" w:hRule="atLeast"/>
        </w:trPr>
        <w:tc>
          <w:tcPr>
            <w:tcW w:w="362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ind w:left="487"/>
              <w:spacing w:before="108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259" w:type="dxa"/>
            <w:vAlign w:val="top"/>
          </w:tcPr>
          <w:p>
            <w:pPr>
              <w:ind w:left="89"/>
              <w:spacing w:before="10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一般公共预算</w:t>
            </w:r>
          </w:p>
        </w:tc>
        <w:tc>
          <w:tcPr>
            <w:tcW w:w="1343" w:type="dxa"/>
            <w:vAlign w:val="top"/>
          </w:tcPr>
          <w:p>
            <w:pPr>
              <w:ind w:left="39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政府性基金预算</w:t>
            </w:r>
          </w:p>
        </w:tc>
        <w:tc>
          <w:tcPr>
            <w:tcW w:w="1444" w:type="dxa"/>
            <w:vAlign w:val="top"/>
          </w:tcPr>
          <w:p>
            <w:pPr>
              <w:ind w:left="629" w:right="92" w:hanging="523"/>
              <w:spacing w:before="1" w:line="21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国有资本经营预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算</w:t>
            </w:r>
          </w:p>
        </w:tc>
      </w:tr>
      <w:tr>
        <w:trPr>
          <w:trHeight w:val="421" w:hRule="atLeast"/>
        </w:trPr>
        <w:tc>
          <w:tcPr>
            <w:tcW w:w="3627" w:type="dxa"/>
            <w:vAlign w:val="top"/>
          </w:tcPr>
          <w:p>
            <w:pPr>
              <w:ind w:left="1109"/>
              <w:spacing w:before="110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因公出国（境）费</w:t>
            </w:r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3627" w:type="dxa"/>
            <w:vAlign w:val="top"/>
          </w:tcPr>
          <w:p>
            <w:pPr>
              <w:ind w:left="1370"/>
              <w:spacing w:before="11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公务接待费</w:t>
            </w:r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3627" w:type="dxa"/>
            <w:vAlign w:val="top"/>
          </w:tcPr>
          <w:p>
            <w:pPr>
              <w:ind w:left="920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公务用车购置及运行费</w:t>
            </w:r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3627" w:type="dxa"/>
            <w:vAlign w:val="top"/>
          </w:tcPr>
          <w:p>
            <w:pPr>
              <w:ind w:left="1094"/>
              <w:spacing w:before="112" w:line="21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①公务用车购置费</w:t>
            </w:r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3627" w:type="dxa"/>
            <w:vAlign w:val="top"/>
          </w:tcPr>
          <w:p>
            <w:pPr>
              <w:ind w:left="913"/>
              <w:spacing w:before="113" w:line="21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②公务用车运行维护费</w:t>
            </w:r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3627" w:type="dxa"/>
            <w:vAlign w:val="top"/>
          </w:tcPr>
          <w:p>
            <w:pPr>
              <w:ind w:left="1630"/>
              <w:spacing w:before="114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7" w:hRule="atLeast"/>
        </w:trPr>
        <w:tc>
          <w:tcPr>
            <w:tcW w:w="362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ind w:left="5"/>
              <w:spacing w:before="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注：本表无数据</w:t>
            </w:r>
          </w:p>
        </w:tc>
        <w:tc>
          <w:tcPr>
            <w:tcW w:w="134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  <w:tcBorders>
              <w:left w:val="single" w:color="FFFFFF" w:sz="2" w:space="0"/>
              <w:bottom w:val="single" w:color="FFFFFF" w:sz="4" w:space="0"/>
              <w:right w:val="single" w:color="D0D7E5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44" w:type="dxa"/>
            <w:vAlign w:val="top"/>
            <w:tcBorders>
              <w:right w:val="single" w:color="FFFFFF" w:sz="2" w:space="0"/>
              <w:bottom w:val="single" w:color="FFFFFF" w:sz="4" w:space="0"/>
              <w:left w:val="single" w:color="D0D7E5" w:sz="4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14"/>
          <w:pgSz w:w="11900" w:h="16840"/>
          <w:pgMar w:top="610" w:right="600" w:bottom="312" w:left="600" w:header="357" w:footer="153" w:gutter="0"/>
        </w:sectPr>
        <w:rPr/>
      </w:pPr>
    </w:p>
    <w:p>
      <w:pPr>
        <w:spacing w:before="12"/>
        <w:rPr/>
      </w:pPr>
      <w:r/>
    </w:p>
    <w:p>
      <w:pPr>
        <w:spacing w:before="11"/>
        <w:rPr/>
      </w:pPr>
      <w:r/>
    </w:p>
    <w:tbl>
      <w:tblPr>
        <w:tblStyle w:val="TableNormal"/>
        <w:tblW w:w="901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255"/>
        <w:gridCol w:w="1271"/>
        <w:gridCol w:w="1367"/>
        <w:gridCol w:w="1463"/>
        <w:gridCol w:w="1660"/>
      </w:tblGrid>
      <w:tr>
        <w:trPr>
          <w:trHeight w:val="426" w:hRule="atLeast"/>
        </w:trPr>
        <w:tc>
          <w:tcPr>
            <w:tcW w:w="325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7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6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60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right="4"/>
              <w:spacing w:before="11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预算公开表11</w:t>
            </w:r>
          </w:p>
        </w:tc>
      </w:tr>
      <w:tr>
        <w:trPr>
          <w:trHeight w:val="421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2351"/>
              <w:spacing w:before="91" w:line="219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46" w:id="60"/>
            <w:bookmarkEnd w:id="60"/>
            <w:bookmarkStart w:name="bookmark16" w:id="61"/>
            <w:bookmarkEnd w:id="61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1"/>
              </w:rPr>
              <w:t>2024年财政拨款安排机关运行经费预算表</w:t>
            </w:r>
          </w:p>
        </w:tc>
      </w:tr>
      <w:tr>
        <w:trPr>
          <w:trHeight w:val="421" w:hRule="atLeast"/>
        </w:trPr>
        <w:tc>
          <w:tcPr>
            <w:tcW w:w="3255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left="11"/>
              <w:spacing w:before="129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单位名称：兴县城南小学</w:t>
            </w:r>
          </w:p>
        </w:tc>
        <w:tc>
          <w:tcPr>
            <w:tcW w:w="1271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67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60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right="11"/>
              <w:spacing w:before="129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</w:rPr>
              <w:t>单位:万元</w:t>
            </w:r>
          </w:p>
        </w:tc>
      </w:tr>
      <w:tr>
        <w:trPr>
          <w:trHeight w:val="421" w:hRule="atLeast"/>
        </w:trPr>
        <w:tc>
          <w:tcPr>
            <w:tcW w:w="32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1264"/>
              <w:spacing w:before="59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单位名称</w:t>
            </w:r>
          </w:p>
        </w:tc>
        <w:tc>
          <w:tcPr>
            <w:tcW w:w="5761" w:type="dxa"/>
            <w:vAlign w:val="top"/>
            <w:gridSpan w:val="4"/>
          </w:tcPr>
          <w:p>
            <w:pPr>
              <w:ind w:left="2427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2024预算数</w:t>
            </w:r>
          </w:p>
        </w:tc>
      </w:tr>
      <w:tr>
        <w:trPr>
          <w:trHeight w:val="421" w:hRule="atLeast"/>
        </w:trPr>
        <w:tc>
          <w:tcPr>
            <w:tcW w:w="325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71" w:type="dxa"/>
            <w:vAlign w:val="top"/>
          </w:tcPr>
          <w:p>
            <w:pPr>
              <w:ind w:left="451"/>
              <w:spacing w:before="110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367" w:type="dxa"/>
            <w:vAlign w:val="top"/>
          </w:tcPr>
          <w:p>
            <w:pPr>
              <w:ind w:left="143"/>
              <w:spacing w:before="11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一般公共预算</w:t>
            </w:r>
          </w:p>
        </w:tc>
        <w:tc>
          <w:tcPr>
            <w:tcW w:w="1463" w:type="dxa"/>
            <w:vAlign w:val="top"/>
          </w:tcPr>
          <w:p>
            <w:pPr>
              <w:ind w:left="98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政府性基金预算</w:t>
            </w:r>
          </w:p>
        </w:tc>
        <w:tc>
          <w:tcPr>
            <w:tcW w:w="1660" w:type="dxa"/>
            <w:vAlign w:val="top"/>
          </w:tcPr>
          <w:p>
            <w:pPr>
              <w:ind w:left="124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国有资本经营预算</w:t>
            </w:r>
          </w:p>
        </w:tc>
      </w:tr>
      <w:tr>
        <w:trPr>
          <w:trHeight w:val="421" w:hRule="atLeast"/>
        </w:trPr>
        <w:tc>
          <w:tcPr>
            <w:tcW w:w="3255" w:type="dxa"/>
            <w:vAlign w:val="top"/>
          </w:tcPr>
          <w:p>
            <w:pPr>
              <w:ind w:left="1265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部门合计</w:t>
            </w:r>
          </w:p>
        </w:tc>
        <w:tc>
          <w:tcPr>
            <w:tcW w:w="12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6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32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6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6" w:hRule="atLeast"/>
        </w:trPr>
        <w:tc>
          <w:tcPr>
            <w:tcW w:w="325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ind w:left="7"/>
              <w:spacing w:before="114" w:line="185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8"/>
              </w:rPr>
              <w:t>注 ：本表无数据</w:t>
            </w:r>
          </w:p>
        </w:tc>
        <w:tc>
          <w:tcPr>
            <w:tcW w:w="1271" w:type="dxa"/>
            <w:vAlign w:val="top"/>
            <w:tcBorders>
              <w:left w:val="single" w:color="FFFFFF" w:sz="2" w:space="0"/>
              <w:bottom w:val="single" w:color="FFFFFF" w:sz="4" w:space="0"/>
              <w:right w:val="single" w:color="D0D7E5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67" w:type="dxa"/>
            <w:vAlign w:val="top"/>
            <w:tcBorders>
              <w:right w:val="single" w:color="FFFFFF" w:sz="2" w:space="0"/>
              <w:bottom w:val="single" w:color="FFFFFF" w:sz="4" w:space="0"/>
              <w:left w:val="single" w:color="D0D7E5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60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15"/>
          <w:pgSz w:w="11900" w:h="16840"/>
          <w:pgMar w:top="610" w:right="600" w:bottom="312" w:left="600" w:header="357" w:footer="153" w:gutter="0"/>
        </w:sectPr>
        <w:rPr/>
      </w:pPr>
    </w:p>
    <w:p>
      <w:pPr>
        <w:spacing w:before="12"/>
        <w:rPr/>
      </w:pPr>
      <w:r/>
    </w:p>
    <w:p>
      <w:pPr>
        <w:spacing w:before="11"/>
        <w:rPr/>
      </w:pPr>
      <w:r/>
    </w:p>
    <w:tbl>
      <w:tblPr>
        <w:tblStyle w:val="TableNormal"/>
        <w:tblW w:w="901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908"/>
        <w:gridCol w:w="1187"/>
        <w:gridCol w:w="1187"/>
        <w:gridCol w:w="659"/>
        <w:gridCol w:w="1127"/>
        <w:gridCol w:w="1103"/>
        <w:gridCol w:w="845"/>
      </w:tblGrid>
      <w:tr>
        <w:trPr>
          <w:trHeight w:val="427" w:hRule="atLeast"/>
        </w:trPr>
        <w:tc>
          <w:tcPr>
            <w:tcW w:w="2908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8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8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5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48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right="4"/>
              <w:spacing w:before="131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预算公开表12</w:t>
            </w:r>
          </w:p>
        </w:tc>
      </w:tr>
      <w:tr>
        <w:trPr>
          <w:trHeight w:val="421" w:hRule="atLeast"/>
        </w:trPr>
        <w:tc>
          <w:tcPr>
            <w:tcW w:w="9016" w:type="dxa"/>
            <w:vAlign w:val="top"/>
            <w:gridSpan w:val="7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2591"/>
              <w:spacing w:before="90" w:line="219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47" w:id="62"/>
            <w:bookmarkEnd w:id="62"/>
            <w:bookmarkStart w:name="bookmark17" w:id="63"/>
            <w:bookmarkEnd w:id="63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1"/>
              </w:rPr>
              <w:t>2024年项目支出预算表（本年预算）</w:t>
            </w:r>
          </w:p>
        </w:tc>
      </w:tr>
      <w:tr>
        <w:trPr>
          <w:trHeight w:val="421" w:hRule="atLeast"/>
        </w:trPr>
        <w:tc>
          <w:tcPr>
            <w:tcW w:w="7068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left="11"/>
              <w:spacing w:before="128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单位名称：兴县城南小学</w:t>
            </w:r>
          </w:p>
        </w:tc>
        <w:tc>
          <w:tcPr>
            <w:tcW w:w="1948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right="5"/>
              <w:spacing w:before="128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单位：万元</w:t>
            </w:r>
          </w:p>
        </w:tc>
      </w:tr>
      <w:tr>
        <w:trPr>
          <w:trHeight w:val="421" w:hRule="atLeast"/>
        </w:trPr>
        <w:tc>
          <w:tcPr>
            <w:tcW w:w="290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60" w:lineRule="auto"/>
              <w:rPr/>
            </w:pPr>
            <w:r/>
          </w:p>
          <w:p>
            <w:pPr>
              <w:ind w:left="1092"/>
              <w:spacing w:before="5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项目名称</w:t>
            </w:r>
          </w:p>
        </w:tc>
        <w:tc>
          <w:tcPr>
            <w:tcW w:w="118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59" w:lineRule="auto"/>
              <w:rPr/>
            </w:pPr>
            <w:r/>
          </w:p>
          <w:p>
            <w:pPr>
              <w:ind w:left="408"/>
              <w:spacing w:before="59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2973" w:type="dxa"/>
            <w:vAlign w:val="top"/>
            <w:gridSpan w:val="3"/>
          </w:tcPr>
          <w:p>
            <w:pPr>
              <w:ind w:left="855"/>
              <w:spacing w:before="10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2024年财政拨款</w:t>
            </w:r>
          </w:p>
        </w:tc>
        <w:tc>
          <w:tcPr>
            <w:tcW w:w="110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ind w:left="378" w:right="10" w:hanging="367"/>
              <w:spacing w:before="59" w:line="21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财政专户管理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9"/>
              </w:rPr>
              <w:t>资金</w:t>
            </w:r>
          </w:p>
        </w:tc>
        <w:tc>
          <w:tcPr>
            <w:tcW w:w="84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60" w:lineRule="auto"/>
              <w:rPr/>
            </w:pPr>
            <w:r/>
          </w:p>
          <w:p>
            <w:pPr>
              <w:ind w:left="61"/>
              <w:spacing w:before="5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单位资金</w:t>
            </w:r>
          </w:p>
        </w:tc>
      </w:tr>
      <w:tr>
        <w:trPr>
          <w:trHeight w:val="613" w:hRule="atLeast"/>
        </w:trPr>
        <w:tc>
          <w:tcPr>
            <w:tcW w:w="290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8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87" w:type="dxa"/>
            <w:vAlign w:val="top"/>
          </w:tcPr>
          <w:p>
            <w:pPr>
              <w:ind w:left="52"/>
              <w:spacing w:before="20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一般公共预算</w:t>
            </w:r>
          </w:p>
        </w:tc>
        <w:tc>
          <w:tcPr>
            <w:tcW w:w="659" w:type="dxa"/>
            <w:vAlign w:val="top"/>
          </w:tcPr>
          <w:p>
            <w:pPr>
              <w:ind w:left="55"/>
              <w:spacing w:before="2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政府性</w:t>
            </w:r>
          </w:p>
          <w:p>
            <w:pPr>
              <w:ind w:left="56"/>
              <w:spacing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基金预</w:t>
            </w:r>
          </w:p>
          <w:p>
            <w:pPr>
              <w:ind w:left="238"/>
              <w:spacing w:line="19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算</w:t>
            </w:r>
          </w:p>
        </w:tc>
        <w:tc>
          <w:tcPr>
            <w:tcW w:w="1127" w:type="dxa"/>
            <w:vAlign w:val="top"/>
          </w:tcPr>
          <w:p>
            <w:pPr>
              <w:ind w:left="382" w:right="23" w:hanging="343"/>
              <w:spacing w:before="98" w:line="21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国有资本经营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预算</w:t>
            </w:r>
          </w:p>
        </w:tc>
        <w:tc>
          <w:tcPr>
            <w:tcW w:w="110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4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2908" w:type="dxa"/>
            <w:vAlign w:val="top"/>
          </w:tcPr>
          <w:p>
            <w:pPr>
              <w:ind w:left="1420"/>
              <w:spacing w:before="138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1</w:t>
            </w:r>
          </w:p>
        </w:tc>
        <w:tc>
          <w:tcPr>
            <w:tcW w:w="1187" w:type="dxa"/>
            <w:vAlign w:val="top"/>
          </w:tcPr>
          <w:p>
            <w:pPr>
              <w:ind w:left="548"/>
              <w:spacing w:before="139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2</w:t>
            </w:r>
          </w:p>
        </w:tc>
        <w:tc>
          <w:tcPr>
            <w:tcW w:w="1187" w:type="dxa"/>
            <w:vAlign w:val="top"/>
          </w:tcPr>
          <w:p>
            <w:pPr>
              <w:ind w:left="550"/>
              <w:spacing w:before="139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3</w:t>
            </w:r>
          </w:p>
        </w:tc>
        <w:tc>
          <w:tcPr>
            <w:tcW w:w="659" w:type="dxa"/>
            <w:vAlign w:val="top"/>
          </w:tcPr>
          <w:p>
            <w:pPr>
              <w:ind w:left="283"/>
              <w:spacing w:before="139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4</w:t>
            </w:r>
          </w:p>
        </w:tc>
        <w:tc>
          <w:tcPr>
            <w:tcW w:w="1127" w:type="dxa"/>
            <w:vAlign w:val="top"/>
          </w:tcPr>
          <w:p>
            <w:pPr>
              <w:ind w:left="523"/>
              <w:spacing w:before="140" w:line="18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5</w:t>
            </w:r>
          </w:p>
        </w:tc>
        <w:tc>
          <w:tcPr>
            <w:tcW w:w="1103" w:type="dxa"/>
            <w:vAlign w:val="top"/>
          </w:tcPr>
          <w:p>
            <w:pPr>
              <w:ind w:left="510"/>
              <w:spacing w:before="139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6</w:t>
            </w:r>
          </w:p>
        </w:tc>
        <w:tc>
          <w:tcPr>
            <w:tcW w:w="845" w:type="dxa"/>
            <w:vAlign w:val="top"/>
          </w:tcPr>
          <w:p>
            <w:pPr>
              <w:ind w:left="382"/>
              <w:spacing w:before="140" w:line="18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7</w:t>
            </w:r>
          </w:p>
        </w:tc>
      </w:tr>
      <w:tr>
        <w:trPr>
          <w:trHeight w:val="421" w:hRule="atLeast"/>
        </w:trPr>
        <w:tc>
          <w:tcPr>
            <w:tcW w:w="2908" w:type="dxa"/>
            <w:vAlign w:val="top"/>
          </w:tcPr>
          <w:p>
            <w:pPr>
              <w:ind w:left="192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兴县城南小学</w:t>
            </w:r>
          </w:p>
        </w:tc>
        <w:tc>
          <w:tcPr>
            <w:tcW w:w="1187" w:type="dxa"/>
            <w:vAlign w:val="top"/>
          </w:tcPr>
          <w:p>
            <w:pPr>
              <w:ind w:right="8"/>
              <w:spacing w:before="140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63.97</w:t>
            </w:r>
          </w:p>
        </w:tc>
        <w:tc>
          <w:tcPr>
            <w:tcW w:w="1187" w:type="dxa"/>
            <w:vAlign w:val="top"/>
          </w:tcPr>
          <w:p>
            <w:pPr>
              <w:ind w:right="7"/>
              <w:spacing w:before="140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63.97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2908" w:type="dxa"/>
            <w:vAlign w:val="top"/>
          </w:tcPr>
          <w:p>
            <w:pPr>
              <w:ind w:left="10" w:right="16" w:firstLine="360"/>
              <w:spacing w:before="5" w:line="20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2024年义务教育家庭经济困难学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生生活补助</w:t>
            </w:r>
          </w:p>
        </w:tc>
        <w:tc>
          <w:tcPr>
            <w:tcW w:w="1187" w:type="dxa"/>
            <w:vAlign w:val="top"/>
          </w:tcPr>
          <w:p>
            <w:pPr>
              <w:ind w:right="2"/>
              <w:spacing w:before="141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6.05</w:t>
            </w:r>
          </w:p>
        </w:tc>
        <w:tc>
          <w:tcPr>
            <w:tcW w:w="1187" w:type="dxa"/>
            <w:vAlign w:val="top"/>
          </w:tcPr>
          <w:p>
            <w:pPr>
              <w:ind w:right="1"/>
              <w:spacing w:before="141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6.05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908" w:type="dxa"/>
            <w:vAlign w:val="top"/>
          </w:tcPr>
          <w:p>
            <w:pPr>
              <w:ind w:left="10" w:right="16" w:firstLine="360"/>
              <w:spacing w:before="6" w:line="20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2024年城乡义务教育转移支付公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用经费县级配套</w:t>
            </w:r>
          </w:p>
        </w:tc>
        <w:tc>
          <w:tcPr>
            <w:tcW w:w="1187" w:type="dxa"/>
            <w:vAlign w:val="top"/>
          </w:tcPr>
          <w:p>
            <w:pPr>
              <w:ind w:right="8"/>
              <w:spacing w:before="141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11.64</w:t>
            </w:r>
          </w:p>
        </w:tc>
        <w:tc>
          <w:tcPr>
            <w:tcW w:w="1187" w:type="dxa"/>
            <w:vAlign w:val="top"/>
          </w:tcPr>
          <w:p>
            <w:pPr>
              <w:ind w:right="7"/>
              <w:spacing w:before="141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11.64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7" w:hRule="atLeast"/>
        </w:trPr>
        <w:tc>
          <w:tcPr>
            <w:tcW w:w="2908" w:type="dxa"/>
            <w:vAlign w:val="top"/>
          </w:tcPr>
          <w:p>
            <w:pPr>
              <w:ind w:left="14" w:right="16" w:firstLine="354"/>
              <w:spacing w:before="5" w:line="21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城乡义务教育补助经费中央资金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公用经费</w:t>
            </w:r>
          </w:p>
        </w:tc>
        <w:tc>
          <w:tcPr>
            <w:tcW w:w="1187" w:type="dxa"/>
            <w:vAlign w:val="top"/>
          </w:tcPr>
          <w:p>
            <w:pPr>
              <w:ind w:right="8"/>
              <w:spacing w:before="143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46.27</w:t>
            </w:r>
          </w:p>
        </w:tc>
        <w:tc>
          <w:tcPr>
            <w:tcW w:w="1187" w:type="dxa"/>
            <w:vAlign w:val="top"/>
          </w:tcPr>
          <w:p>
            <w:pPr>
              <w:ind w:right="7"/>
              <w:spacing w:before="143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46.27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5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16"/>
          <w:pgSz w:w="11900" w:h="16840"/>
          <w:pgMar w:top="610" w:right="600" w:bottom="312" w:left="600" w:header="357" w:footer="153" w:gutter="0"/>
        </w:sectPr>
        <w:rPr/>
      </w:pPr>
    </w:p>
    <w:p>
      <w:pPr>
        <w:spacing w:before="12"/>
        <w:rPr/>
      </w:pPr>
      <w:r/>
    </w:p>
    <w:p>
      <w:pPr>
        <w:spacing w:before="11"/>
        <w:rPr/>
      </w:pPr>
      <w:r/>
    </w:p>
    <w:tbl>
      <w:tblPr>
        <w:tblStyle w:val="TableNormal"/>
        <w:tblW w:w="901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058"/>
        <w:gridCol w:w="1139"/>
        <w:gridCol w:w="1259"/>
        <w:gridCol w:w="1211"/>
        <w:gridCol w:w="1349"/>
      </w:tblGrid>
      <w:tr>
        <w:trPr>
          <w:trHeight w:val="426" w:hRule="atLeast"/>
        </w:trPr>
        <w:tc>
          <w:tcPr>
            <w:tcW w:w="4058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3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right="4"/>
              <w:spacing w:before="131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预算公开表13</w:t>
            </w:r>
          </w:p>
        </w:tc>
      </w:tr>
      <w:tr>
        <w:trPr>
          <w:trHeight w:val="421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2591"/>
              <w:spacing w:before="92" w:line="219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18" w:id="64"/>
            <w:bookmarkEnd w:id="64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1"/>
              </w:rPr>
              <w:t>2024年项目支出预算表（上年结转）</w:t>
            </w:r>
          </w:p>
        </w:tc>
      </w:tr>
      <w:tr>
        <w:trPr>
          <w:trHeight w:val="421" w:hRule="atLeast"/>
        </w:trPr>
        <w:tc>
          <w:tcPr>
            <w:tcW w:w="7667" w:type="dxa"/>
            <w:vAlign w:val="top"/>
            <w:gridSpan w:val="4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left="11"/>
              <w:spacing w:before="129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单位名称：兴县城南小学</w:t>
            </w:r>
          </w:p>
        </w:tc>
        <w:tc>
          <w:tcPr>
            <w:tcW w:w="1349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right="5"/>
              <w:spacing w:before="129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单位：万元</w:t>
            </w:r>
          </w:p>
        </w:tc>
      </w:tr>
      <w:tr>
        <w:trPr>
          <w:trHeight w:val="421" w:hRule="atLeast"/>
        </w:trPr>
        <w:tc>
          <w:tcPr>
            <w:tcW w:w="405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1668"/>
              <w:spacing w:before="59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项目名称</w:t>
            </w:r>
          </w:p>
        </w:tc>
        <w:tc>
          <w:tcPr>
            <w:tcW w:w="11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386"/>
              <w:spacing w:before="59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3819" w:type="dxa"/>
            <w:vAlign w:val="top"/>
            <w:gridSpan w:val="3"/>
          </w:tcPr>
          <w:p>
            <w:pPr>
              <w:ind w:left="1277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2024年财政拨款</w:t>
            </w:r>
          </w:p>
        </w:tc>
      </w:tr>
      <w:tr>
        <w:trPr>
          <w:trHeight w:val="421" w:hRule="atLeast"/>
        </w:trPr>
        <w:tc>
          <w:tcPr>
            <w:tcW w:w="405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3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ind w:left="90"/>
              <w:spacing w:before="11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一般公共预算</w:t>
            </w:r>
          </w:p>
        </w:tc>
        <w:tc>
          <w:tcPr>
            <w:tcW w:w="1211" w:type="dxa"/>
            <w:vAlign w:val="top"/>
          </w:tcPr>
          <w:p>
            <w:pPr>
              <w:ind w:left="426" w:right="154" w:hanging="272"/>
              <w:spacing w:before="3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政府性基金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预算</w:t>
            </w:r>
          </w:p>
        </w:tc>
        <w:tc>
          <w:tcPr>
            <w:tcW w:w="1349" w:type="dxa"/>
            <w:vAlign w:val="top"/>
          </w:tcPr>
          <w:p>
            <w:pPr>
              <w:ind w:left="313" w:right="315" w:firstLine="16"/>
              <w:spacing w:before="3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7"/>
              </w:rPr>
              <w:t>国有资本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经营预算</w:t>
            </w:r>
          </w:p>
        </w:tc>
      </w:tr>
      <w:tr>
        <w:trPr>
          <w:trHeight w:val="421" w:hRule="atLeast"/>
        </w:trPr>
        <w:tc>
          <w:tcPr>
            <w:tcW w:w="4058" w:type="dxa"/>
            <w:vAlign w:val="top"/>
          </w:tcPr>
          <w:p>
            <w:pPr>
              <w:ind w:left="1996"/>
              <w:spacing w:before="139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1</w:t>
            </w:r>
          </w:p>
        </w:tc>
        <w:tc>
          <w:tcPr>
            <w:tcW w:w="1139" w:type="dxa"/>
            <w:vAlign w:val="top"/>
          </w:tcPr>
          <w:p>
            <w:pPr>
              <w:ind w:left="526"/>
              <w:spacing w:before="140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2</w:t>
            </w:r>
          </w:p>
        </w:tc>
        <w:tc>
          <w:tcPr>
            <w:tcW w:w="1259" w:type="dxa"/>
            <w:vAlign w:val="top"/>
          </w:tcPr>
          <w:p>
            <w:pPr>
              <w:ind w:left="589"/>
              <w:spacing w:before="140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3</w:t>
            </w:r>
          </w:p>
        </w:tc>
        <w:tc>
          <w:tcPr>
            <w:tcW w:w="1211" w:type="dxa"/>
            <w:vAlign w:val="top"/>
          </w:tcPr>
          <w:p>
            <w:pPr>
              <w:ind w:left="562"/>
              <w:spacing w:before="140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4</w:t>
            </w:r>
          </w:p>
        </w:tc>
        <w:tc>
          <w:tcPr>
            <w:tcW w:w="1349" w:type="dxa"/>
            <w:vAlign w:val="top"/>
          </w:tcPr>
          <w:p>
            <w:pPr>
              <w:ind w:left="633"/>
              <w:spacing w:before="141" w:line="18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5</w:t>
            </w:r>
          </w:p>
        </w:tc>
      </w:tr>
      <w:tr>
        <w:trPr>
          <w:trHeight w:val="421" w:hRule="atLeast"/>
        </w:trPr>
        <w:tc>
          <w:tcPr>
            <w:tcW w:w="40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6" w:hRule="atLeast"/>
        </w:trPr>
        <w:tc>
          <w:tcPr>
            <w:tcW w:w="4058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ind w:left="5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注：本表无数据</w:t>
            </w:r>
          </w:p>
        </w:tc>
        <w:tc>
          <w:tcPr>
            <w:tcW w:w="113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17"/>
          <w:pgSz w:w="11900" w:h="16840"/>
          <w:pgMar w:top="610" w:right="600" w:bottom="312" w:left="600" w:header="357" w:footer="153" w:gutter="0"/>
        </w:sectPr>
        <w:rPr/>
      </w:pPr>
    </w:p>
    <w:p>
      <w:pPr>
        <w:pStyle w:val="BodyText"/>
        <w:spacing w:line="306" w:lineRule="auto"/>
        <w:rPr/>
      </w:pPr>
      <w:r/>
    </w:p>
    <w:p>
      <w:pPr>
        <w:pStyle w:val="BodyText"/>
        <w:spacing w:line="307" w:lineRule="auto"/>
        <w:rPr/>
      </w:pPr>
      <w:r/>
    </w:p>
    <w:p>
      <w:pPr>
        <w:ind w:left="3268"/>
        <w:spacing w:before="81" w:line="222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19" w:id="65"/>
      <w:bookmarkEnd w:id="65"/>
      <w:r>
        <w:rPr>
          <w:rFonts w:ascii="SimHei" w:hAnsi="SimHei" w:eastAsia="SimHei" w:cs="SimHei"/>
          <w:sz w:val="25"/>
          <w:szCs w:val="25"/>
          <w:spacing w:val="1"/>
        </w:rPr>
        <w:t>第三部分</w:t>
      </w:r>
      <w:r>
        <w:rPr>
          <w:rFonts w:ascii="SimHei" w:hAnsi="SimHei" w:eastAsia="SimHei" w:cs="SimHei"/>
          <w:sz w:val="25"/>
          <w:szCs w:val="25"/>
          <w:spacing w:val="1"/>
        </w:rPr>
        <w:t xml:space="preserve"> </w:t>
      </w:r>
      <w:r>
        <w:rPr>
          <w:rFonts w:ascii="SimHei" w:hAnsi="SimHei" w:eastAsia="SimHei" w:cs="SimHei"/>
          <w:sz w:val="25"/>
          <w:szCs w:val="25"/>
          <w:spacing w:val="1"/>
        </w:rPr>
        <w:t>2024年度单位预算情况说明</w:t>
      </w:r>
    </w:p>
    <w:p>
      <w:pPr>
        <w:pStyle w:val="BodyText"/>
        <w:spacing w:line="300" w:lineRule="auto"/>
        <w:rPr/>
      </w:pPr>
      <w:r/>
    </w:p>
    <w:p>
      <w:pPr>
        <w:ind w:left="698"/>
        <w:spacing w:before="81" w:line="223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0" w:id="66"/>
      <w:bookmarkEnd w:id="66"/>
      <w:r>
        <w:rPr>
          <w:rFonts w:ascii="SimHei" w:hAnsi="SimHei" w:eastAsia="SimHei" w:cs="SimHei"/>
          <w:sz w:val="25"/>
          <w:szCs w:val="25"/>
          <w:spacing w:val="1"/>
        </w:rPr>
        <w:t>一、单位预算收支数据变动情况及原因</w:t>
      </w:r>
    </w:p>
    <w:p>
      <w:pPr>
        <w:ind w:left="1206"/>
        <w:spacing w:before="130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2024年度兴县城南小学预算收入总计890.96万元，其中：本年收入890.96万</w:t>
      </w:r>
    </w:p>
    <w:p>
      <w:pPr>
        <w:ind w:left="710"/>
        <w:spacing w:before="130" w:line="22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1"/>
        </w:rPr>
        <w:t>元，上年结转0万元，</w:t>
      </w:r>
      <w:r>
        <w:rPr>
          <w:rFonts w:ascii="FangSong" w:hAnsi="FangSong" w:eastAsia="FangSong" w:cs="FangSong"/>
          <w:sz w:val="25"/>
          <w:szCs w:val="25"/>
          <w:spacing w:val="-67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比上年增加266.37万元</w:t>
      </w:r>
      <w:r>
        <w:rPr>
          <w:rFonts w:ascii="FangSong" w:hAnsi="FangSong" w:eastAsia="FangSong" w:cs="FangSong"/>
          <w:sz w:val="25"/>
          <w:szCs w:val="25"/>
          <w:spacing w:val="43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，增长42.65%，主要原因是人员增</w:t>
      </w:r>
    </w:p>
    <w:p>
      <w:pPr>
        <w:ind w:left="709" w:right="937" w:hanging="3"/>
        <w:spacing w:before="134" w:line="30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加；本年单位预算支出总计890.96万元，其中：本年预算安排890.96万元，上年结</w:t>
      </w:r>
      <w:r>
        <w:rPr>
          <w:rFonts w:ascii="FangSong" w:hAnsi="FangSong" w:eastAsia="FangSong" w:cs="FangSong"/>
          <w:sz w:val="25"/>
          <w:szCs w:val="25"/>
          <w:spacing w:val="13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转0万元，</w:t>
      </w:r>
      <w:r>
        <w:rPr>
          <w:rFonts w:ascii="FangSong" w:hAnsi="FangSong" w:eastAsia="FangSong" w:cs="FangSong"/>
          <w:sz w:val="25"/>
          <w:szCs w:val="25"/>
          <w:spacing w:val="-72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比上年增加266.37万元，增长42.65%，主要</w:t>
      </w:r>
      <w:r>
        <w:rPr>
          <w:rFonts w:ascii="FangSong" w:hAnsi="FangSong" w:eastAsia="FangSong" w:cs="FangSong"/>
          <w:sz w:val="25"/>
          <w:szCs w:val="25"/>
          <w:spacing w:val="-1"/>
        </w:rPr>
        <w:t>原因是人员增加</w:t>
      </w:r>
    </w:p>
    <w:p>
      <w:pPr>
        <w:ind w:left="698"/>
        <w:spacing w:before="46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1" w:id="67"/>
      <w:bookmarkEnd w:id="67"/>
      <w:r>
        <w:rPr>
          <w:rFonts w:ascii="SimHei" w:hAnsi="SimHei" w:eastAsia="SimHei" w:cs="SimHei"/>
          <w:sz w:val="25"/>
          <w:szCs w:val="25"/>
        </w:rPr>
        <w:t>二、收入预算情况说明</w:t>
      </w:r>
    </w:p>
    <w:p>
      <w:pPr>
        <w:ind w:left="700" w:right="799" w:firstLine="506"/>
        <w:spacing w:before="129" w:line="31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2024年度兴县城南小学预算收入890.96万元，主要包括一般公共预算拨款收入</w:t>
      </w:r>
      <w:r>
        <w:rPr>
          <w:rFonts w:ascii="FangSong" w:hAnsi="FangSong" w:eastAsia="FangSong" w:cs="FangSong"/>
          <w:sz w:val="25"/>
          <w:szCs w:val="25"/>
          <w:spacing w:val="8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-2"/>
        </w:rPr>
        <w:t>890.96万元，</w:t>
      </w:r>
      <w:r>
        <w:rPr>
          <w:rFonts w:ascii="FangSong" w:hAnsi="FangSong" w:eastAsia="FangSong" w:cs="FangSong"/>
          <w:sz w:val="25"/>
          <w:szCs w:val="25"/>
          <w:spacing w:val="-6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占100.00%；政府性基金预算拨款收</w:t>
      </w:r>
      <w:r>
        <w:rPr>
          <w:rFonts w:ascii="FangSong" w:hAnsi="FangSong" w:eastAsia="FangSong" w:cs="FangSong"/>
          <w:sz w:val="25"/>
          <w:szCs w:val="25"/>
          <w:spacing w:val="-3"/>
        </w:rPr>
        <w:t>入0万元，</w:t>
      </w:r>
      <w:r>
        <w:rPr>
          <w:rFonts w:ascii="FangSong" w:hAnsi="FangSong" w:eastAsia="FangSong" w:cs="FangSong"/>
          <w:sz w:val="25"/>
          <w:szCs w:val="25"/>
          <w:spacing w:val="-63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占0%；</w:t>
      </w:r>
      <w:r>
        <w:rPr>
          <w:rFonts w:ascii="FangSong" w:hAnsi="FangSong" w:eastAsia="FangSong" w:cs="FangSong"/>
          <w:sz w:val="25"/>
          <w:szCs w:val="25"/>
          <w:spacing w:val="-7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国有资本经营预</w:t>
      </w:r>
      <w:r>
        <w:rPr>
          <w:rFonts w:ascii="FangSong" w:hAnsi="FangSong" w:eastAsia="FangSong" w:cs="FangSong"/>
          <w:sz w:val="25"/>
          <w:szCs w:val="25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-3"/>
        </w:rPr>
        <w:t>算拨款收入0万元，</w:t>
      </w:r>
      <w:r>
        <w:rPr>
          <w:rFonts w:ascii="FangSong" w:hAnsi="FangSong" w:eastAsia="FangSong" w:cs="FangSong"/>
          <w:sz w:val="25"/>
          <w:szCs w:val="25"/>
          <w:spacing w:val="-5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占0%；财政专户管理资金收入0万元，</w:t>
      </w:r>
      <w:r>
        <w:rPr>
          <w:rFonts w:ascii="FangSong" w:hAnsi="FangSong" w:eastAsia="FangSong" w:cs="FangSong"/>
          <w:sz w:val="25"/>
          <w:szCs w:val="25"/>
          <w:spacing w:val="-63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占0%；单位资金0万元，</w:t>
      </w:r>
      <w:r>
        <w:rPr>
          <w:rFonts w:ascii="FangSong" w:hAnsi="FangSong" w:eastAsia="FangSong" w:cs="FangSong"/>
          <w:sz w:val="25"/>
          <w:szCs w:val="25"/>
          <w:spacing w:val="-6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占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4"/>
        </w:rPr>
        <w:t>0%；上年结转0万元，</w:t>
      </w:r>
      <w:r>
        <w:rPr>
          <w:rFonts w:ascii="FangSong" w:hAnsi="FangSong" w:eastAsia="FangSong" w:cs="FangSong"/>
          <w:sz w:val="25"/>
          <w:szCs w:val="25"/>
          <w:spacing w:val="-5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4"/>
        </w:rPr>
        <w:t>占0%。</w:t>
      </w:r>
    </w:p>
    <w:p>
      <w:pPr>
        <w:pStyle w:val="BodyText"/>
        <w:spacing w:line="385" w:lineRule="auto"/>
        <w:rPr/>
      </w:pPr>
      <w:r/>
    </w:p>
    <w:p>
      <w:pPr>
        <w:ind w:firstLine="2804"/>
        <w:spacing w:line="3246" w:lineRule="exact"/>
        <w:rPr/>
      </w:pPr>
      <w:r>
        <w:rPr>
          <w:position w:val="-64"/>
        </w:rPr>
        <w:drawing>
          <wp:inline distT="0" distB="0" distL="0" distR="0">
            <wp:extent cx="2596419" cy="2061135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596419" cy="206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24" w:lineRule="auto"/>
        <w:rPr/>
      </w:pPr>
      <w:r/>
    </w:p>
    <w:p>
      <w:pPr>
        <w:pStyle w:val="BodyText"/>
        <w:spacing w:line="324" w:lineRule="auto"/>
        <w:rPr/>
      </w:pPr>
      <w:r/>
    </w:p>
    <w:p>
      <w:pPr>
        <w:ind w:left="699"/>
        <w:spacing w:before="82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2" w:id="68"/>
      <w:bookmarkEnd w:id="68"/>
      <w:r>
        <w:rPr>
          <w:rFonts w:ascii="SimHei" w:hAnsi="SimHei" w:eastAsia="SimHei" w:cs="SimHei"/>
          <w:sz w:val="25"/>
          <w:szCs w:val="25"/>
        </w:rPr>
        <w:t>三、支出预算情况说明</w:t>
      </w:r>
    </w:p>
    <w:p>
      <w:pPr>
        <w:ind w:left="700" w:right="1315" w:firstLine="506"/>
        <w:spacing w:before="131" w:line="30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2024年度兴县城南小学支出预算890.96万元，其中：基</w:t>
      </w:r>
      <w:r>
        <w:rPr>
          <w:rFonts w:ascii="FangSong" w:hAnsi="FangSong" w:eastAsia="FangSong" w:cs="FangSong"/>
          <w:sz w:val="25"/>
          <w:szCs w:val="25"/>
          <w:spacing w:val="-1"/>
        </w:rPr>
        <w:t>本支出827万元，</w:t>
      </w:r>
      <w:r>
        <w:rPr>
          <w:rFonts w:ascii="FangSong" w:hAnsi="FangSong" w:eastAsia="FangSong" w:cs="FangSong"/>
          <w:sz w:val="25"/>
          <w:szCs w:val="25"/>
          <w:spacing w:val="-63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占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92.82%；项目支出63.97万元，</w:t>
      </w:r>
      <w:r>
        <w:rPr>
          <w:rFonts w:ascii="FangSong" w:hAnsi="FangSong" w:eastAsia="FangSong" w:cs="FangSong"/>
          <w:sz w:val="25"/>
          <w:szCs w:val="25"/>
          <w:spacing w:val="-50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占7.18%。</w:t>
      </w:r>
    </w:p>
    <w:p>
      <w:pPr>
        <w:ind w:left="714"/>
        <w:spacing w:before="41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3" w:id="69"/>
      <w:bookmarkEnd w:id="69"/>
      <w:r>
        <w:rPr>
          <w:rFonts w:ascii="SimHei" w:hAnsi="SimHei" w:eastAsia="SimHei" w:cs="SimHei"/>
          <w:sz w:val="25"/>
          <w:szCs w:val="25"/>
        </w:rPr>
        <w:t>四、财政拨款收支预算总体情况说明</w:t>
      </w:r>
    </w:p>
    <w:p>
      <w:pPr>
        <w:ind w:left="706" w:right="937" w:firstLine="499"/>
        <w:spacing w:before="131" w:line="30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2024年度兴县城南小学财政拨款收支总预算890.96万元。其中：一般公共预算</w:t>
      </w:r>
      <w:r>
        <w:rPr>
          <w:rFonts w:ascii="FangSong" w:hAnsi="FangSong" w:eastAsia="FangSong" w:cs="FangSong"/>
          <w:sz w:val="25"/>
          <w:szCs w:val="25"/>
          <w:spacing w:val="16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拨款890.96万元，政府性基金预算拨款0万元，</w:t>
      </w:r>
      <w:r>
        <w:rPr>
          <w:rFonts w:ascii="FangSong" w:hAnsi="FangSong" w:eastAsia="FangSong" w:cs="FangSong"/>
          <w:sz w:val="25"/>
          <w:szCs w:val="25"/>
          <w:spacing w:val="-68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国有资本经营预算拨款0万元。</w:t>
      </w:r>
      <w:r>
        <w:rPr>
          <w:rFonts w:ascii="FangSong" w:hAnsi="FangSong" w:eastAsia="FangSong" w:cs="FangSong"/>
          <w:sz w:val="25"/>
          <w:szCs w:val="25"/>
          <w:spacing w:val="33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其</w:t>
      </w:r>
    </w:p>
    <w:p>
      <w:pPr>
        <w:ind w:left="710" w:right="805" w:firstLine="28"/>
        <w:spacing w:before="45" w:line="30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中：当年拨款收入890.96万元，上年结转收入0万元。支出</w:t>
      </w:r>
      <w:r>
        <w:rPr>
          <w:rFonts w:ascii="FangSong" w:hAnsi="FangSong" w:eastAsia="FangSong" w:cs="FangSong"/>
          <w:sz w:val="25"/>
          <w:szCs w:val="25"/>
        </w:rPr>
        <w:t>包括：教育支出833.38万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元、住房保障支出57.58万元等。</w:t>
      </w:r>
    </w:p>
    <w:p>
      <w:pPr>
        <w:ind w:left="706"/>
        <w:spacing w:before="43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4" w:id="70"/>
      <w:bookmarkEnd w:id="70"/>
      <w:r>
        <w:rPr>
          <w:rFonts w:ascii="SimHei" w:hAnsi="SimHei" w:eastAsia="SimHei" w:cs="SimHei"/>
          <w:sz w:val="25"/>
          <w:szCs w:val="25"/>
        </w:rPr>
        <w:t>五、一般公共预算支出情况说明</w:t>
      </w:r>
    </w:p>
    <w:p>
      <w:pPr>
        <w:ind w:left="1212"/>
        <w:spacing w:before="131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（一）一般公共预算当年支出规模变化情况</w:t>
      </w:r>
    </w:p>
    <w:p>
      <w:pPr>
        <w:ind w:left="710" w:right="811" w:firstLine="495"/>
        <w:spacing w:before="131" w:line="30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2024年度兴县城南小学一般公共预算当年支出890.96万元,比上年增加268.04万</w:t>
      </w:r>
      <w:r>
        <w:rPr>
          <w:rFonts w:ascii="FangSong" w:hAnsi="FangSong" w:eastAsia="FangSong" w:cs="FangSong"/>
          <w:sz w:val="25"/>
          <w:szCs w:val="25"/>
          <w:spacing w:val="13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4"/>
        </w:rPr>
        <w:t>元</w:t>
      </w:r>
      <w:r>
        <w:rPr>
          <w:rFonts w:ascii="FangSong" w:hAnsi="FangSong" w:eastAsia="FangSong" w:cs="FangSong"/>
          <w:sz w:val="25"/>
          <w:szCs w:val="25"/>
          <w:spacing w:val="43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4"/>
        </w:rPr>
        <w:t>，增长43.03%。</w:t>
      </w:r>
    </w:p>
    <w:p>
      <w:pPr>
        <w:spacing w:line="304" w:lineRule="auto"/>
        <w:sectPr>
          <w:footerReference w:type="default" r:id="rId18"/>
          <w:pgSz w:w="11900" w:h="16840"/>
          <w:pgMar w:top="610" w:right="600" w:bottom="312" w:left="600" w:header="357" w:footer="153" w:gutter="0"/>
        </w:sectPr>
        <w:rPr>
          <w:rFonts w:ascii="FangSong" w:hAnsi="FangSong" w:eastAsia="FangSong" w:cs="FangSong"/>
          <w:sz w:val="25"/>
          <w:szCs w:val="25"/>
        </w:rPr>
      </w:pPr>
    </w:p>
    <w:p>
      <w:pPr>
        <w:pStyle w:val="BodyText"/>
        <w:spacing w:line="362" w:lineRule="auto"/>
        <w:rPr/>
      </w:pPr>
      <w:r/>
    </w:p>
    <w:p>
      <w:pPr>
        <w:ind w:left="1212"/>
        <w:spacing w:before="81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（二）一般公共预算当年支出结构情况</w:t>
      </w:r>
    </w:p>
    <w:p>
      <w:pPr>
        <w:ind w:left="711" w:right="1315" w:firstLine="494"/>
        <w:spacing w:before="130" w:line="30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2024年度兴县城南小学一般公共预算当年支出890.96万元,主要用于以下方</w:t>
      </w:r>
      <w:r>
        <w:rPr>
          <w:rFonts w:ascii="FangSong" w:hAnsi="FangSong" w:eastAsia="FangSong" w:cs="FangSong"/>
          <w:sz w:val="25"/>
          <w:szCs w:val="25"/>
          <w:spacing w:val="1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面：教育支出833.38万元，</w:t>
      </w:r>
      <w:r>
        <w:rPr>
          <w:rFonts w:ascii="FangSong" w:hAnsi="FangSong" w:eastAsia="FangSong" w:cs="FangSong"/>
          <w:sz w:val="25"/>
          <w:szCs w:val="25"/>
          <w:spacing w:val="-63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占93.54%</w:t>
      </w:r>
      <w:r>
        <w:rPr>
          <w:rFonts w:ascii="FangSong" w:hAnsi="FangSong" w:eastAsia="FangSong" w:cs="FangSong"/>
          <w:sz w:val="25"/>
          <w:szCs w:val="25"/>
          <w:spacing w:val="-2"/>
        </w:rPr>
        <w:t>；住房保障支出57.58万元，</w:t>
      </w:r>
      <w:r>
        <w:rPr>
          <w:rFonts w:ascii="FangSong" w:hAnsi="FangSong" w:eastAsia="FangSong" w:cs="FangSong"/>
          <w:sz w:val="25"/>
          <w:szCs w:val="25"/>
          <w:spacing w:val="-6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占6.46%等。</w:t>
      </w:r>
    </w:p>
    <w:p>
      <w:pPr>
        <w:ind w:firstLine="3901"/>
        <w:spacing w:before="145" w:line="2806" w:lineRule="exact"/>
        <w:rPr/>
      </w:pPr>
      <w:r>
        <w:rPr>
          <w:position w:val="-56"/>
        </w:rPr>
        <w:drawing>
          <wp:inline distT="0" distB="0" distL="0" distR="0">
            <wp:extent cx="1747833" cy="1781303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47833" cy="1781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03" w:lineRule="auto"/>
        <w:rPr/>
      </w:pPr>
      <w:r/>
    </w:p>
    <w:p>
      <w:pPr>
        <w:pStyle w:val="BodyText"/>
        <w:spacing w:line="304" w:lineRule="auto"/>
        <w:rPr/>
      </w:pPr>
      <w:r/>
    </w:p>
    <w:p>
      <w:pPr>
        <w:ind w:left="707"/>
        <w:spacing w:before="82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5" w:id="71"/>
      <w:bookmarkEnd w:id="71"/>
      <w:r>
        <w:rPr>
          <w:rFonts w:ascii="SimHei" w:hAnsi="SimHei" w:eastAsia="SimHei" w:cs="SimHei"/>
          <w:sz w:val="25"/>
          <w:szCs w:val="25"/>
        </w:rPr>
        <w:t>六、一般公共预算基本支出情况说明</w:t>
      </w:r>
    </w:p>
    <w:p>
      <w:pPr>
        <w:ind w:left="1206"/>
        <w:spacing w:before="131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2024年度兴县城南小学一般公共预算安排基本支出827.00万元，其中：</w:t>
      </w:r>
    </w:p>
    <w:p>
      <w:pPr>
        <w:ind w:left="732" w:right="937" w:firstLine="482"/>
        <w:spacing w:before="131" w:line="30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人员经费772.40万元，主要包括：其他对个人和家庭的补助、其他工资福利支</w:t>
      </w:r>
      <w:r>
        <w:rPr>
          <w:rFonts w:ascii="FangSong" w:hAnsi="FangSong" w:eastAsia="FangSong" w:cs="FangSong"/>
          <w:sz w:val="25"/>
          <w:szCs w:val="25"/>
          <w:spacing w:val="9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出、其他社会保障缴费、绩效工资、基本工资、机关事业</w:t>
      </w:r>
      <w:r>
        <w:rPr>
          <w:rFonts w:ascii="FangSong" w:hAnsi="FangSong" w:eastAsia="FangSong" w:cs="FangSong"/>
          <w:sz w:val="25"/>
          <w:szCs w:val="25"/>
        </w:rPr>
        <w:t>单位基本养老保险缴</w:t>
      </w:r>
    </w:p>
    <w:p>
      <w:pPr>
        <w:ind w:left="714"/>
        <w:spacing w:before="43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费、住房公积金、职工基本医疗保险缴费、津贴</w:t>
      </w:r>
      <w:r>
        <w:rPr>
          <w:rFonts w:ascii="FangSong" w:hAnsi="FangSong" w:eastAsia="FangSong" w:cs="FangSong"/>
          <w:sz w:val="25"/>
          <w:szCs w:val="25"/>
        </w:rPr>
        <w:t>补贴等；</w:t>
      </w:r>
    </w:p>
    <w:p>
      <w:pPr>
        <w:ind w:left="1216"/>
        <w:spacing w:before="130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公用经费54.60万元，主要包括：福利费、工会经费、取暖费等。</w:t>
      </w:r>
    </w:p>
    <w:p>
      <w:pPr>
        <w:ind w:left="693"/>
        <w:spacing w:before="130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6" w:id="72"/>
      <w:bookmarkEnd w:id="72"/>
      <w:r>
        <w:rPr>
          <w:rFonts w:ascii="SimHei" w:hAnsi="SimHei" w:eastAsia="SimHei" w:cs="SimHei"/>
          <w:sz w:val="25"/>
          <w:szCs w:val="25"/>
          <w:spacing w:val="1"/>
        </w:rPr>
        <w:t>七、“三公”经费增减变动原因说明</w:t>
      </w:r>
    </w:p>
    <w:p>
      <w:pPr>
        <w:ind w:left="1211"/>
        <w:spacing w:before="131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3"/>
        </w:rPr>
        <w:t>本单位无“三公</w:t>
      </w:r>
      <w:r>
        <w:rPr>
          <w:rFonts w:ascii="FangSong" w:hAnsi="FangSong" w:eastAsia="FangSong" w:cs="FangSong"/>
          <w:sz w:val="25"/>
          <w:szCs w:val="25"/>
          <w:spacing w:val="-82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”经费预算。</w:t>
      </w:r>
    </w:p>
    <w:p>
      <w:pPr>
        <w:ind w:left="694"/>
        <w:spacing w:before="132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7" w:id="73"/>
      <w:bookmarkEnd w:id="73"/>
      <w:r>
        <w:rPr>
          <w:rFonts w:ascii="SimHei" w:hAnsi="SimHei" w:eastAsia="SimHei" w:cs="SimHei"/>
          <w:sz w:val="25"/>
          <w:szCs w:val="25"/>
          <w:spacing w:val="1"/>
        </w:rPr>
        <w:t>八、机关运行经费增减变动原因说明</w:t>
      </w:r>
    </w:p>
    <w:p>
      <w:pPr>
        <w:ind w:left="1214"/>
        <w:spacing w:before="131" w:line="227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无</w:t>
      </w:r>
    </w:p>
    <w:p>
      <w:pPr>
        <w:ind w:left="700"/>
        <w:spacing w:before="124" w:line="225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8" w:id="74"/>
      <w:bookmarkEnd w:id="74"/>
      <w:r>
        <w:rPr>
          <w:rFonts w:ascii="SimHei" w:hAnsi="SimHei" w:eastAsia="SimHei" w:cs="SimHei"/>
          <w:sz w:val="25"/>
          <w:szCs w:val="25"/>
          <w:spacing w:val="-1"/>
        </w:rPr>
        <w:t>九、政府采购情况</w:t>
      </w:r>
    </w:p>
    <w:p>
      <w:pPr>
        <w:ind w:left="710" w:right="1177" w:firstLine="495"/>
        <w:spacing w:before="127" w:line="30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2024年兴县城南小学政府采购预算总额0万元。其中：政府采</w:t>
      </w:r>
      <w:r>
        <w:rPr>
          <w:rFonts w:ascii="FangSong" w:hAnsi="FangSong" w:eastAsia="FangSong" w:cs="FangSong"/>
          <w:sz w:val="25"/>
          <w:szCs w:val="25"/>
          <w:spacing w:val="1"/>
        </w:rPr>
        <w:t>购货物预算0万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元、政府采购工程预算0万元、政府采购服务预算0万元。</w:t>
      </w:r>
    </w:p>
    <w:p>
      <w:pPr>
        <w:ind w:left="697"/>
        <w:spacing w:before="42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9" w:id="75"/>
      <w:bookmarkEnd w:id="75"/>
      <w:r>
        <w:rPr>
          <w:rFonts w:ascii="SimHei" w:hAnsi="SimHei" w:eastAsia="SimHei" w:cs="SimHei"/>
          <w:sz w:val="25"/>
          <w:szCs w:val="25"/>
        </w:rPr>
        <w:t>十、绩效管理情况</w:t>
      </w:r>
    </w:p>
    <w:p>
      <w:pPr>
        <w:ind w:left="1221"/>
        <w:spacing w:before="131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2"/>
        </w:rPr>
        <w:t>1、整体绩效目标</w:t>
      </w:r>
    </w:p>
    <w:p>
      <w:pPr>
        <w:ind w:left="702"/>
        <w:spacing w:before="130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2024年编报单位整体绩效目标，涉及资金63.97万元。</w:t>
      </w:r>
    </w:p>
    <w:p>
      <w:pPr>
        <w:ind w:left="1206"/>
        <w:spacing w:before="131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2、项目绩效目标</w:t>
      </w:r>
    </w:p>
    <w:p>
      <w:pPr>
        <w:ind w:left="1206"/>
        <w:spacing w:before="128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2024年兴县城南小学纳入绩效目标管理的二级项目3个</w:t>
      </w:r>
      <w:r>
        <w:rPr>
          <w:rFonts w:ascii="FangSong" w:hAnsi="FangSong" w:eastAsia="FangSong" w:cs="FangSong"/>
          <w:sz w:val="25"/>
          <w:szCs w:val="25"/>
          <w:spacing w:val="1"/>
        </w:rPr>
        <w:t>，共计金额63.97万元。</w:t>
      </w:r>
    </w:p>
    <w:p>
      <w:pPr>
        <w:ind w:left="708"/>
        <w:spacing w:before="130" w:line="22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其中：其他运转类项目0个，涉及金额0万元；特定目标类项目3</w:t>
      </w:r>
      <w:r>
        <w:rPr>
          <w:rFonts w:ascii="FangSong" w:hAnsi="FangSong" w:eastAsia="FangSong" w:cs="FangSong"/>
          <w:sz w:val="25"/>
          <w:szCs w:val="25"/>
          <w:spacing w:val="1"/>
        </w:rPr>
        <w:t>个，涉及金</w:t>
      </w:r>
    </w:p>
    <w:p>
      <w:pPr>
        <w:ind w:left="706"/>
        <w:spacing w:before="134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额63.97万元。公开项目绩效目标0个，涉及项目金额0万元，</w:t>
      </w:r>
      <w:r>
        <w:rPr>
          <w:rFonts w:ascii="FangSong" w:hAnsi="FangSong" w:eastAsia="FangSong" w:cs="FangSong"/>
          <w:sz w:val="25"/>
          <w:szCs w:val="25"/>
          <w:spacing w:val="-51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占部门（单位）项目支</w:t>
      </w:r>
    </w:p>
    <w:p>
      <w:pPr>
        <w:ind w:left="750" w:right="1417" w:hanging="18"/>
        <w:spacing w:before="132" w:line="30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出总额的0%。其中：其他运转类项目0个，涉及项目金额0万元；特定目标类项</w:t>
      </w:r>
      <w:r>
        <w:rPr>
          <w:rFonts w:ascii="FangSong" w:hAnsi="FangSong" w:eastAsia="FangSong" w:cs="FangSong"/>
          <w:sz w:val="25"/>
          <w:szCs w:val="25"/>
          <w:spacing w:val="13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目0个，涉及项目金额0万元。</w:t>
      </w:r>
    </w:p>
    <w:p>
      <w:pPr>
        <w:ind w:left="1212"/>
        <w:spacing w:before="40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（项目绩效目标表公开情况见附件）</w:t>
      </w:r>
    </w:p>
    <w:p>
      <w:pPr>
        <w:spacing w:line="224" w:lineRule="auto"/>
        <w:sectPr>
          <w:footerReference w:type="default" r:id="rId20"/>
          <w:pgSz w:w="11900" w:h="16840"/>
          <w:pgMar w:top="610" w:right="600" w:bottom="312" w:left="600" w:header="357" w:footer="153" w:gutter="0"/>
        </w:sectPr>
        <w:rPr>
          <w:rFonts w:ascii="FangSong" w:hAnsi="FangSong" w:eastAsia="FangSong" w:cs="FangSong"/>
          <w:sz w:val="25"/>
          <w:szCs w:val="25"/>
        </w:rPr>
      </w:pPr>
    </w:p>
    <w:p>
      <w:pPr>
        <w:pStyle w:val="BodyText"/>
        <w:spacing w:line="467" w:lineRule="auto"/>
        <w:rPr/>
      </w:pPr>
      <w:r/>
    </w:p>
    <w:p>
      <w:pPr>
        <w:ind w:firstLine="570"/>
        <w:spacing w:line="13467" w:lineRule="exact"/>
        <w:rPr/>
      </w:pPr>
      <w:r>
        <w:rPr>
          <w:position w:val="-269"/>
        </w:rPr>
        <w:drawing>
          <wp:inline distT="0" distB="0" distL="0" distR="0">
            <wp:extent cx="6097700" cy="8552024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855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3467" w:lineRule="exact"/>
        <w:sectPr>
          <w:footerReference w:type="default" r:id="rId22"/>
          <w:pgSz w:w="11900" w:h="16840"/>
          <w:pgMar w:top="610" w:right="600" w:bottom="312" w:left="600" w:header="357" w:footer="153" w:gutter="0"/>
        </w:sectPr>
        <w:rPr/>
      </w:pPr>
    </w:p>
    <w:p>
      <w:pPr>
        <w:pStyle w:val="BodyText"/>
        <w:spacing w:line="467" w:lineRule="auto"/>
        <w:rPr/>
      </w:pPr>
      <w:r/>
    </w:p>
    <w:p>
      <w:pPr>
        <w:ind w:firstLine="570"/>
        <w:spacing w:line="13467" w:lineRule="exact"/>
        <w:rPr/>
      </w:pPr>
      <w:r>
        <w:rPr>
          <w:position w:val="-269"/>
        </w:rPr>
        <w:drawing>
          <wp:inline distT="0" distB="0" distL="0" distR="0">
            <wp:extent cx="6097700" cy="8552024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855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3467" w:lineRule="exact"/>
        <w:sectPr>
          <w:footerReference w:type="default" r:id="rId24"/>
          <w:pgSz w:w="11900" w:h="16840"/>
          <w:pgMar w:top="610" w:right="600" w:bottom="312" w:left="600" w:header="357" w:footer="153" w:gutter="0"/>
        </w:sectPr>
        <w:rPr/>
      </w:pPr>
    </w:p>
    <w:p>
      <w:pPr>
        <w:pStyle w:val="BodyText"/>
        <w:spacing w:line="467" w:lineRule="auto"/>
        <w:rPr/>
      </w:pPr>
      <w:r/>
    </w:p>
    <w:p>
      <w:pPr>
        <w:ind w:firstLine="570"/>
        <w:spacing w:line="13467" w:lineRule="exact"/>
        <w:rPr/>
      </w:pPr>
      <w:r>
        <w:rPr>
          <w:position w:val="-269"/>
        </w:rPr>
        <w:drawing>
          <wp:inline distT="0" distB="0" distL="0" distR="0">
            <wp:extent cx="6097700" cy="8552024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855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3467" w:lineRule="exact"/>
        <w:sectPr>
          <w:footerReference w:type="default" r:id="rId26"/>
          <w:pgSz w:w="11900" w:h="16840"/>
          <w:pgMar w:top="610" w:right="600" w:bottom="312" w:left="600" w:header="357" w:footer="153" w:gutter="0"/>
        </w:sectPr>
        <w:rPr/>
      </w:pPr>
    </w:p>
    <w:p>
      <w:pPr>
        <w:pStyle w:val="BodyText"/>
        <w:spacing w:line="362" w:lineRule="auto"/>
        <w:rPr/>
      </w:pPr>
      <w:r/>
    </w:p>
    <w:p>
      <w:pPr>
        <w:ind w:left="697"/>
        <w:spacing w:before="81" w:line="223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30" w:id="77"/>
      <w:bookmarkEnd w:id="77"/>
      <w:r>
        <w:rPr>
          <w:rFonts w:ascii="SimHei" w:hAnsi="SimHei" w:eastAsia="SimHei" w:cs="SimHei"/>
          <w:sz w:val="25"/>
          <w:szCs w:val="25"/>
        </w:rPr>
        <w:t>十一、国有资产占有使用情况</w:t>
      </w:r>
    </w:p>
    <w:p>
      <w:pPr>
        <w:ind w:left="1221"/>
        <w:spacing w:before="129" w:line="22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3"/>
        </w:rPr>
        <w:t>1、车辆情况：</w:t>
      </w:r>
    </w:p>
    <w:p>
      <w:pPr>
        <w:ind w:left="707" w:right="793" w:firstLine="503"/>
        <w:spacing w:before="133" w:line="308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截至2024年5月31</w:t>
      </w:r>
      <w:r>
        <w:rPr>
          <w:rFonts w:ascii="FangSong" w:hAnsi="FangSong" w:eastAsia="FangSong" w:cs="FangSong"/>
          <w:sz w:val="25"/>
          <w:szCs w:val="25"/>
          <w:spacing w:val="-54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日，兴县城南小学共有公务用车编制0辆，实有0辆，其中</w:t>
      </w:r>
      <w:r>
        <w:rPr>
          <w:rFonts w:ascii="FangSong" w:hAnsi="FangSong" w:eastAsia="FangSong" w:cs="FangSong"/>
          <w:sz w:val="25"/>
          <w:szCs w:val="25"/>
          <w:spacing w:val="-1"/>
        </w:rPr>
        <w:t>：领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导用车0辆，机要通信用车0辆，应急保障用车0辆，执法执勤用车0辆，特种专业技</w:t>
      </w:r>
      <w:r>
        <w:rPr>
          <w:rFonts w:ascii="FangSong" w:hAnsi="FangSong" w:eastAsia="FangSong" w:cs="FangSong"/>
          <w:sz w:val="25"/>
          <w:szCs w:val="25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2"/>
        </w:rPr>
        <w:t>术用车0辆，事业单位业务用车0辆，其他</w:t>
      </w:r>
      <w:r>
        <w:rPr>
          <w:rFonts w:ascii="FangSong" w:hAnsi="FangSong" w:eastAsia="FangSong" w:cs="FangSong"/>
          <w:sz w:val="25"/>
          <w:szCs w:val="25"/>
          <w:spacing w:val="1"/>
        </w:rPr>
        <w:t>公务用车0辆。</w:t>
      </w:r>
    </w:p>
    <w:p>
      <w:pPr>
        <w:ind w:left="1206"/>
        <w:spacing w:before="44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1"/>
        </w:rPr>
        <w:t>2、房屋情况：</w:t>
      </w:r>
    </w:p>
    <w:p>
      <w:pPr>
        <w:ind w:left="709" w:right="1177" w:firstLine="501"/>
        <w:spacing w:before="129" w:line="30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截至2024年5月31</w:t>
      </w:r>
      <w:r>
        <w:rPr>
          <w:rFonts w:ascii="FangSong" w:hAnsi="FangSong" w:eastAsia="FangSong" w:cs="FangSong"/>
          <w:sz w:val="25"/>
          <w:szCs w:val="25"/>
          <w:spacing w:val="-54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日，兴县城南小学使用的办公用房建筑总</w:t>
      </w:r>
      <w:r>
        <w:rPr>
          <w:rFonts w:ascii="FangSong" w:hAnsi="FangSong" w:eastAsia="FangSong" w:cs="FangSong"/>
          <w:sz w:val="25"/>
          <w:szCs w:val="25"/>
          <w:spacing w:val="-1"/>
        </w:rPr>
        <w:t>面积10761.7平方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0"/>
        </w:rPr>
        <w:t>米。</w:t>
      </w:r>
    </w:p>
    <w:p>
      <w:pPr>
        <w:ind w:left="1208"/>
        <w:spacing w:before="41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3、其他国有资产占有使用情况：</w:t>
      </w:r>
    </w:p>
    <w:p>
      <w:pPr>
        <w:ind w:left="708" w:right="805" w:firstLine="502"/>
        <w:spacing w:before="131" w:line="30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截至2024年5月31</w:t>
      </w:r>
      <w:r>
        <w:rPr>
          <w:rFonts w:ascii="FangSong" w:hAnsi="FangSong" w:eastAsia="FangSong" w:cs="FangSong"/>
          <w:sz w:val="25"/>
          <w:szCs w:val="25"/>
          <w:spacing w:val="-54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日，兴县城南小学占有使用价值</w:t>
      </w:r>
      <w:r>
        <w:rPr>
          <w:rFonts w:ascii="FangSong" w:hAnsi="FangSong" w:eastAsia="FangSong" w:cs="FangSong"/>
          <w:sz w:val="25"/>
          <w:szCs w:val="25"/>
          <w:spacing w:val="-1"/>
        </w:rPr>
        <w:t>50万元（原值）以上的通用设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备0台（套</w:t>
      </w:r>
      <w:r>
        <w:rPr>
          <w:rFonts w:ascii="FangSong" w:hAnsi="FangSong" w:eastAsia="FangSong" w:cs="FangSong"/>
          <w:sz w:val="25"/>
          <w:szCs w:val="25"/>
          <w:spacing w:val="16"/>
        </w:rPr>
        <w:t>）；</w:t>
      </w:r>
      <w:r>
        <w:rPr>
          <w:rFonts w:ascii="FangSong" w:hAnsi="FangSong" w:eastAsia="FangSong" w:cs="FangSong"/>
          <w:sz w:val="25"/>
          <w:szCs w:val="25"/>
          <w:spacing w:val="1"/>
        </w:rPr>
        <w:t>兴县城南小学占有使用价值100万元（原值）以上的通用设备0台</w:t>
      </w:r>
    </w:p>
    <w:p>
      <w:pPr>
        <w:ind w:left="707"/>
        <w:spacing w:before="43" w:line="227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4"/>
        </w:rPr>
        <w:t>（套）。</w:t>
      </w:r>
    </w:p>
    <w:p>
      <w:pPr>
        <w:ind w:left="697"/>
        <w:spacing w:before="125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31" w:id="78"/>
      <w:bookmarkEnd w:id="78"/>
      <w:r>
        <w:rPr>
          <w:rFonts w:ascii="SimHei" w:hAnsi="SimHei" w:eastAsia="SimHei" w:cs="SimHei"/>
          <w:sz w:val="25"/>
          <w:szCs w:val="25"/>
          <w:spacing w:val="-1"/>
        </w:rPr>
        <w:t>十二、其他说明</w:t>
      </w:r>
    </w:p>
    <w:p>
      <w:pPr>
        <w:ind w:left="1212"/>
        <w:spacing w:before="130" w:line="222" w:lineRule="auto"/>
        <w:outlineLvl w:val="2"/>
        <w:rPr>
          <w:rFonts w:ascii="FangSong" w:hAnsi="FangSong" w:eastAsia="FangSong" w:cs="FangSong"/>
          <w:sz w:val="25"/>
          <w:szCs w:val="25"/>
        </w:rPr>
      </w:pPr>
      <w:bookmarkStart w:name="bookmark32" w:id="79"/>
      <w:bookmarkEnd w:id="79"/>
      <w:r>
        <w:rPr>
          <w:rFonts w:ascii="FangSong" w:hAnsi="FangSong" w:eastAsia="FangSong" w:cs="FangSong"/>
          <w:sz w:val="25"/>
          <w:szCs w:val="25"/>
        </w:rPr>
        <w:t>（一）政府购买服务指导性目录</w:t>
      </w:r>
    </w:p>
    <w:p>
      <w:pPr>
        <w:ind w:left="1212"/>
        <w:spacing w:before="276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5"/>
        </w:rPr>
        <w:t>见附件</w:t>
      </w:r>
    </w:p>
    <w:p>
      <w:pPr>
        <w:ind w:left="1212"/>
        <w:spacing w:before="273" w:line="223" w:lineRule="auto"/>
        <w:outlineLvl w:val="2"/>
        <w:rPr>
          <w:rFonts w:ascii="FangSong" w:hAnsi="FangSong" w:eastAsia="FangSong" w:cs="FangSong"/>
          <w:sz w:val="25"/>
          <w:szCs w:val="25"/>
        </w:rPr>
      </w:pPr>
      <w:bookmarkStart w:name="bookmark33" w:id="80"/>
      <w:bookmarkEnd w:id="80"/>
      <w:r>
        <w:rPr>
          <w:rFonts w:ascii="FangSong" w:hAnsi="FangSong" w:eastAsia="FangSong" w:cs="FangSong"/>
          <w:sz w:val="25"/>
          <w:szCs w:val="25"/>
          <w:spacing w:val="-2"/>
        </w:rPr>
        <w:t>（二）其他</w:t>
      </w:r>
    </w:p>
    <w:p>
      <w:pPr>
        <w:ind w:left="1214"/>
        <w:spacing w:before="274" w:line="227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无</w:t>
      </w:r>
    </w:p>
    <w:p>
      <w:pPr>
        <w:spacing w:line="227" w:lineRule="auto"/>
        <w:sectPr>
          <w:footerReference w:type="default" r:id="rId28"/>
          <w:pgSz w:w="11900" w:h="16840"/>
          <w:pgMar w:top="610" w:right="600" w:bottom="312" w:left="600" w:header="357" w:footer="153" w:gutter="0"/>
        </w:sectPr>
        <w:rPr>
          <w:rFonts w:ascii="FangSong" w:hAnsi="FangSong" w:eastAsia="FangSong" w:cs="FangSong"/>
          <w:sz w:val="25"/>
          <w:szCs w:val="25"/>
        </w:rPr>
      </w:pPr>
    </w:p>
    <w:p>
      <w:pPr>
        <w:pStyle w:val="BodyText"/>
        <w:spacing w:line="467" w:lineRule="auto"/>
        <w:rPr/>
      </w:pPr>
      <w:r/>
    </w:p>
    <w:p>
      <w:pPr>
        <w:ind w:firstLine="570"/>
        <w:spacing w:line="11751" w:lineRule="exact"/>
        <w:rPr/>
      </w:pPr>
      <w:r>
        <w:rPr>
          <w:position w:val="-235"/>
        </w:rPr>
        <w:drawing>
          <wp:inline distT="0" distB="0" distL="0" distR="0">
            <wp:extent cx="5335488" cy="7462061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35488" cy="7462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1751" w:lineRule="exact"/>
        <w:sectPr>
          <w:footerReference w:type="default" r:id="rId29"/>
          <w:pgSz w:w="11900" w:h="16840"/>
          <w:pgMar w:top="610" w:right="600" w:bottom="312" w:left="600" w:header="357" w:footer="153" w:gutter="0"/>
        </w:sectPr>
        <w:rPr/>
      </w:pPr>
    </w:p>
    <w:p>
      <w:pPr>
        <w:pStyle w:val="BodyText"/>
        <w:spacing w:line="467" w:lineRule="auto"/>
        <w:rPr/>
      </w:pPr>
      <w:r/>
    </w:p>
    <w:p>
      <w:pPr>
        <w:ind w:firstLine="570"/>
        <w:spacing w:line="11751" w:lineRule="exact"/>
        <w:rPr/>
      </w:pPr>
      <w:r>
        <w:rPr>
          <w:position w:val="-235"/>
        </w:rPr>
        <w:drawing>
          <wp:inline distT="0" distB="0" distL="0" distR="0">
            <wp:extent cx="5335488" cy="7462061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35488" cy="7462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1751" w:lineRule="exact"/>
        <w:sectPr>
          <w:footerReference w:type="default" r:id="rId31"/>
          <w:pgSz w:w="11900" w:h="16840"/>
          <w:pgMar w:top="610" w:right="600" w:bottom="312" w:left="600" w:header="357" w:footer="153" w:gutter="0"/>
        </w:sectPr>
        <w:rPr/>
      </w:pPr>
    </w:p>
    <w:p>
      <w:pPr>
        <w:pStyle w:val="BodyText"/>
        <w:spacing w:line="467" w:lineRule="auto"/>
        <w:rPr/>
      </w:pPr>
      <w:r/>
    </w:p>
    <w:p>
      <w:pPr>
        <w:ind w:firstLine="570"/>
        <w:spacing w:line="11751" w:lineRule="exact"/>
        <w:rPr/>
      </w:pPr>
      <w:r>
        <w:rPr>
          <w:position w:val="-235"/>
        </w:rPr>
        <w:drawing>
          <wp:inline distT="0" distB="0" distL="0" distR="0">
            <wp:extent cx="5335488" cy="7462061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35488" cy="7462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1751" w:lineRule="exact"/>
        <w:sectPr>
          <w:footerReference w:type="default" r:id="rId33"/>
          <w:pgSz w:w="11900" w:h="16840"/>
          <w:pgMar w:top="610" w:right="600" w:bottom="312" w:left="600" w:header="357" w:footer="153" w:gutter="0"/>
        </w:sectPr>
        <w:rPr/>
      </w:pPr>
    </w:p>
    <w:p>
      <w:pPr>
        <w:pStyle w:val="BodyText"/>
        <w:spacing w:line="467" w:lineRule="auto"/>
        <w:rPr/>
      </w:pPr>
      <w:r/>
    </w:p>
    <w:p>
      <w:pPr>
        <w:ind w:firstLine="570"/>
        <w:spacing w:line="11751" w:lineRule="exact"/>
        <w:rPr/>
      </w:pPr>
      <w:r>
        <w:rPr>
          <w:position w:val="-235"/>
        </w:rPr>
        <w:drawing>
          <wp:inline distT="0" distB="0" distL="0" distR="0">
            <wp:extent cx="5335488" cy="7462061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35488" cy="7462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1751" w:lineRule="exact"/>
        <w:sectPr>
          <w:footerReference w:type="default" r:id="rId35"/>
          <w:pgSz w:w="11900" w:h="16840"/>
          <w:pgMar w:top="610" w:right="600" w:bottom="312" w:left="600" w:header="357" w:footer="153" w:gutter="0"/>
        </w:sectPr>
        <w:rPr/>
      </w:pPr>
    </w:p>
    <w:p>
      <w:pPr>
        <w:pStyle w:val="BodyText"/>
        <w:spacing w:line="467" w:lineRule="auto"/>
        <w:rPr/>
      </w:pPr>
      <w:r/>
    </w:p>
    <w:p>
      <w:pPr>
        <w:ind w:firstLine="570"/>
        <w:spacing w:line="11751" w:lineRule="exact"/>
        <w:rPr/>
      </w:pPr>
      <w:r>
        <w:rPr>
          <w:position w:val="-235"/>
        </w:rPr>
        <w:drawing>
          <wp:inline distT="0" distB="0" distL="0" distR="0">
            <wp:extent cx="5335488" cy="7462061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35488" cy="7462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1751" w:lineRule="exact"/>
        <w:sectPr>
          <w:footerReference w:type="default" r:id="rId37"/>
          <w:pgSz w:w="11900" w:h="16840"/>
          <w:pgMar w:top="610" w:right="600" w:bottom="312" w:left="600" w:header="357" w:footer="153" w:gutter="0"/>
        </w:sectPr>
        <w:rPr/>
      </w:pPr>
    </w:p>
    <w:p>
      <w:pPr>
        <w:pStyle w:val="BodyText"/>
        <w:spacing w:line="467" w:lineRule="auto"/>
        <w:rPr/>
      </w:pPr>
      <w:r/>
    </w:p>
    <w:p>
      <w:pPr>
        <w:ind w:firstLine="570"/>
        <w:spacing w:line="11751" w:lineRule="exact"/>
        <w:rPr/>
      </w:pPr>
      <w:r>
        <w:rPr>
          <w:position w:val="-235"/>
        </w:rPr>
        <w:drawing>
          <wp:inline distT="0" distB="0" distL="0" distR="0">
            <wp:extent cx="5335488" cy="7462061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35488" cy="7462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1751" w:lineRule="exact"/>
        <w:sectPr>
          <w:footerReference w:type="default" r:id="rId39"/>
          <w:pgSz w:w="11900" w:h="16840"/>
          <w:pgMar w:top="610" w:right="600" w:bottom="312" w:left="600" w:header="357" w:footer="153" w:gutter="0"/>
        </w:sectPr>
        <w:rPr/>
      </w:pPr>
    </w:p>
    <w:p>
      <w:pPr>
        <w:pStyle w:val="BodyText"/>
        <w:spacing w:line="467" w:lineRule="auto"/>
        <w:rPr/>
      </w:pPr>
      <w:r/>
    </w:p>
    <w:p>
      <w:pPr>
        <w:ind w:firstLine="570"/>
        <w:spacing w:line="11751" w:lineRule="exact"/>
        <w:rPr/>
      </w:pPr>
      <w:r>
        <w:rPr>
          <w:position w:val="-235"/>
        </w:rPr>
        <w:drawing>
          <wp:inline distT="0" distB="0" distL="0" distR="0">
            <wp:extent cx="5335488" cy="7462061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35488" cy="7462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1751" w:lineRule="exact"/>
        <w:sectPr>
          <w:footerReference w:type="default" r:id="rId41"/>
          <w:pgSz w:w="11900" w:h="16840"/>
          <w:pgMar w:top="610" w:right="600" w:bottom="312" w:left="600" w:header="357" w:footer="153" w:gutter="0"/>
        </w:sectPr>
        <w:rPr/>
      </w:pPr>
    </w:p>
    <w:p>
      <w:pPr>
        <w:pStyle w:val="BodyText"/>
        <w:spacing w:line="467" w:lineRule="auto"/>
        <w:rPr/>
      </w:pPr>
      <w:r/>
    </w:p>
    <w:p>
      <w:pPr>
        <w:ind w:firstLine="570"/>
        <w:spacing w:line="11751" w:lineRule="exact"/>
        <w:rPr/>
      </w:pPr>
      <w:r>
        <w:rPr>
          <w:position w:val="-235"/>
        </w:rPr>
        <w:drawing>
          <wp:inline distT="0" distB="0" distL="0" distR="0">
            <wp:extent cx="5335488" cy="7462061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35488" cy="7462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1751" w:lineRule="exact"/>
        <w:sectPr>
          <w:footerReference w:type="default" r:id="rId43"/>
          <w:pgSz w:w="11900" w:h="16840"/>
          <w:pgMar w:top="610" w:right="600" w:bottom="312" w:left="600" w:header="357" w:footer="153" w:gutter="0"/>
        </w:sectPr>
        <w:rPr/>
      </w:pPr>
    </w:p>
    <w:p>
      <w:pPr>
        <w:pStyle w:val="BodyText"/>
        <w:spacing w:line="467" w:lineRule="auto"/>
        <w:rPr/>
      </w:pPr>
      <w:r/>
    </w:p>
    <w:p>
      <w:pPr>
        <w:ind w:firstLine="570"/>
        <w:spacing w:line="11751" w:lineRule="exact"/>
        <w:rPr/>
      </w:pPr>
      <w:r>
        <w:rPr>
          <w:position w:val="-235"/>
        </w:rPr>
        <w:drawing>
          <wp:inline distT="0" distB="0" distL="0" distR="0">
            <wp:extent cx="5335488" cy="7462061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35488" cy="7462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1751" w:lineRule="exact"/>
        <w:sectPr>
          <w:footerReference w:type="default" r:id="rId45"/>
          <w:pgSz w:w="11900" w:h="16840"/>
          <w:pgMar w:top="610" w:right="600" w:bottom="312" w:left="600" w:header="357" w:footer="153" w:gutter="0"/>
        </w:sectPr>
        <w:rPr/>
      </w:pPr>
    </w:p>
    <w:p>
      <w:pPr>
        <w:pStyle w:val="BodyText"/>
        <w:spacing w:line="467" w:lineRule="auto"/>
        <w:rPr/>
      </w:pPr>
      <w:r/>
    </w:p>
    <w:p>
      <w:pPr>
        <w:ind w:firstLine="570"/>
        <w:spacing w:line="11751" w:lineRule="exact"/>
        <w:rPr/>
      </w:pPr>
      <w:r>
        <w:rPr>
          <w:position w:val="-235"/>
        </w:rPr>
        <w:drawing>
          <wp:inline distT="0" distB="0" distL="0" distR="0">
            <wp:extent cx="5335488" cy="7462061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35488" cy="7462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1751" w:lineRule="exact"/>
        <w:sectPr>
          <w:footerReference w:type="default" r:id="rId47"/>
          <w:pgSz w:w="11900" w:h="16840"/>
          <w:pgMar w:top="610" w:right="600" w:bottom="312" w:left="600" w:header="357" w:footer="153" w:gutter="0"/>
        </w:sectPr>
        <w:rPr/>
      </w:pPr>
    </w:p>
    <w:p>
      <w:pPr>
        <w:pStyle w:val="BodyText"/>
        <w:spacing w:line="467" w:lineRule="auto"/>
        <w:rPr/>
      </w:pPr>
      <w:r/>
    </w:p>
    <w:p>
      <w:pPr>
        <w:ind w:firstLine="570"/>
        <w:spacing w:line="11751" w:lineRule="exact"/>
        <w:rPr/>
      </w:pPr>
      <w:r>
        <w:rPr>
          <w:position w:val="-235"/>
        </w:rPr>
        <w:drawing>
          <wp:inline distT="0" distB="0" distL="0" distR="0">
            <wp:extent cx="5335488" cy="7462061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35488" cy="7462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1751" w:lineRule="exact"/>
        <w:sectPr>
          <w:footerReference w:type="default" r:id="rId49"/>
          <w:pgSz w:w="11900" w:h="16840"/>
          <w:pgMar w:top="610" w:right="600" w:bottom="312" w:left="600" w:header="357" w:footer="153" w:gutter="0"/>
        </w:sectPr>
        <w:rPr/>
      </w:pPr>
    </w:p>
    <w:p>
      <w:pPr>
        <w:pStyle w:val="BodyText"/>
        <w:spacing w:line="467" w:lineRule="auto"/>
        <w:rPr/>
      </w:pPr>
      <w:r/>
    </w:p>
    <w:p>
      <w:pPr>
        <w:ind w:firstLine="570"/>
        <w:spacing w:line="11751" w:lineRule="exact"/>
        <w:rPr/>
      </w:pPr>
      <w:r>
        <w:rPr>
          <w:position w:val="-235"/>
        </w:rPr>
        <w:drawing>
          <wp:inline distT="0" distB="0" distL="0" distR="0">
            <wp:extent cx="5335488" cy="7462061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35488" cy="7462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1751" w:lineRule="exact"/>
        <w:sectPr>
          <w:footerReference w:type="default" r:id="rId51"/>
          <w:pgSz w:w="11900" w:h="16840"/>
          <w:pgMar w:top="610" w:right="600" w:bottom="312" w:left="600" w:header="357" w:footer="153" w:gutter="0"/>
        </w:sectPr>
        <w:rPr/>
      </w:pPr>
    </w:p>
    <w:p>
      <w:pPr>
        <w:pStyle w:val="BodyText"/>
        <w:spacing w:line="467" w:lineRule="auto"/>
        <w:rPr/>
      </w:pPr>
      <w:r/>
    </w:p>
    <w:p>
      <w:pPr>
        <w:ind w:firstLine="570"/>
        <w:spacing w:line="11751" w:lineRule="exact"/>
        <w:rPr/>
      </w:pPr>
      <w:r>
        <w:rPr>
          <w:position w:val="-235"/>
        </w:rPr>
        <w:drawing>
          <wp:inline distT="0" distB="0" distL="0" distR="0">
            <wp:extent cx="5335488" cy="7462061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35488" cy="7462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1751" w:lineRule="exact"/>
        <w:sectPr>
          <w:footerReference w:type="default" r:id="rId53"/>
          <w:pgSz w:w="11900" w:h="16840"/>
          <w:pgMar w:top="610" w:right="600" w:bottom="312" w:left="600" w:header="357" w:footer="153" w:gutter="0"/>
        </w:sectPr>
        <w:rPr/>
      </w:pPr>
    </w:p>
    <w:p>
      <w:pPr>
        <w:pStyle w:val="BodyText"/>
        <w:spacing w:line="467" w:lineRule="auto"/>
        <w:rPr/>
      </w:pPr>
      <w:r/>
    </w:p>
    <w:p>
      <w:pPr>
        <w:ind w:firstLine="570"/>
        <w:spacing w:line="11751" w:lineRule="exact"/>
        <w:rPr/>
      </w:pPr>
      <w:r>
        <w:rPr>
          <w:position w:val="-235"/>
        </w:rPr>
        <w:drawing>
          <wp:inline distT="0" distB="0" distL="0" distR="0">
            <wp:extent cx="5335488" cy="7462061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35488" cy="7462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1751" w:lineRule="exact"/>
        <w:sectPr>
          <w:footerReference w:type="default" r:id="rId55"/>
          <w:pgSz w:w="11900" w:h="16840"/>
          <w:pgMar w:top="610" w:right="600" w:bottom="312" w:left="600" w:header="357" w:footer="153" w:gutter="0"/>
        </w:sectPr>
        <w:rPr/>
      </w:pPr>
    </w:p>
    <w:p>
      <w:pPr>
        <w:pStyle w:val="BodyText"/>
        <w:spacing w:line="467" w:lineRule="auto"/>
        <w:rPr/>
      </w:pPr>
      <w:r/>
    </w:p>
    <w:p>
      <w:pPr>
        <w:ind w:firstLine="570"/>
        <w:spacing w:line="11751" w:lineRule="exact"/>
        <w:rPr/>
      </w:pPr>
      <w:r>
        <w:rPr>
          <w:position w:val="-235"/>
        </w:rPr>
        <w:drawing>
          <wp:inline distT="0" distB="0" distL="0" distR="0">
            <wp:extent cx="5335488" cy="7462061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35488" cy="7462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1751" w:lineRule="exact"/>
        <w:sectPr>
          <w:footerReference w:type="default" r:id="rId57"/>
          <w:pgSz w:w="11900" w:h="16840"/>
          <w:pgMar w:top="610" w:right="600" w:bottom="312" w:left="600" w:header="357" w:footer="153" w:gutter="0"/>
        </w:sectPr>
        <w:rPr/>
      </w:pPr>
    </w:p>
    <w:p>
      <w:pPr>
        <w:pStyle w:val="BodyText"/>
        <w:spacing w:line="467" w:lineRule="auto"/>
        <w:rPr/>
      </w:pPr>
      <w:r/>
    </w:p>
    <w:p>
      <w:pPr>
        <w:ind w:firstLine="570"/>
        <w:spacing w:line="11751" w:lineRule="exact"/>
        <w:rPr/>
      </w:pPr>
      <w:r>
        <w:rPr>
          <w:position w:val="-235"/>
        </w:rPr>
        <w:drawing>
          <wp:inline distT="0" distB="0" distL="0" distR="0">
            <wp:extent cx="5335488" cy="7462061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35488" cy="7462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1751" w:lineRule="exact"/>
        <w:sectPr>
          <w:footerReference w:type="default" r:id="rId59"/>
          <w:pgSz w:w="11900" w:h="16840"/>
          <w:pgMar w:top="610" w:right="600" w:bottom="312" w:left="600" w:header="357" w:footer="153" w:gutter="0"/>
        </w:sectPr>
        <w:rPr/>
      </w:pPr>
    </w:p>
    <w:p>
      <w:pPr>
        <w:pStyle w:val="BodyText"/>
        <w:spacing w:line="467" w:lineRule="auto"/>
        <w:rPr/>
      </w:pPr>
      <w:r/>
    </w:p>
    <w:p>
      <w:pPr>
        <w:ind w:firstLine="570"/>
        <w:spacing w:line="11751" w:lineRule="exact"/>
        <w:rPr/>
      </w:pPr>
      <w:r>
        <w:rPr>
          <w:position w:val="-235"/>
        </w:rPr>
        <w:drawing>
          <wp:inline distT="0" distB="0" distL="0" distR="0">
            <wp:extent cx="5335488" cy="7462061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35488" cy="7462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1751" w:lineRule="exact"/>
        <w:sectPr>
          <w:footerReference w:type="default" r:id="rId61"/>
          <w:pgSz w:w="11900" w:h="16840"/>
          <w:pgMar w:top="610" w:right="600" w:bottom="312" w:left="600" w:header="357" w:footer="153" w:gutter="0"/>
        </w:sectPr>
        <w:rPr/>
      </w:pPr>
    </w:p>
    <w:p>
      <w:pPr>
        <w:pStyle w:val="BodyText"/>
        <w:spacing w:line="467" w:lineRule="auto"/>
        <w:rPr/>
      </w:pPr>
      <w:r/>
    </w:p>
    <w:p>
      <w:pPr>
        <w:ind w:firstLine="570"/>
        <w:spacing w:line="11751" w:lineRule="exact"/>
        <w:rPr/>
      </w:pPr>
      <w:r>
        <w:rPr>
          <w:position w:val="-235"/>
        </w:rPr>
        <w:drawing>
          <wp:inline distT="0" distB="0" distL="0" distR="0">
            <wp:extent cx="5335488" cy="7462061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35488" cy="7462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1751" w:lineRule="exact"/>
        <w:sectPr>
          <w:footerReference w:type="default" r:id="rId63"/>
          <w:pgSz w:w="11900" w:h="16840"/>
          <w:pgMar w:top="610" w:right="600" w:bottom="312" w:left="600" w:header="357" w:footer="153" w:gutter="0"/>
        </w:sectPr>
        <w:rPr/>
      </w:pPr>
    </w:p>
    <w:p>
      <w:pPr>
        <w:pStyle w:val="BodyText"/>
        <w:spacing w:line="467" w:lineRule="auto"/>
        <w:rPr/>
      </w:pPr>
      <w:r/>
    </w:p>
    <w:p>
      <w:pPr>
        <w:ind w:firstLine="570"/>
        <w:spacing w:line="11751" w:lineRule="exact"/>
        <w:rPr/>
      </w:pPr>
      <w:r>
        <w:rPr>
          <w:position w:val="-235"/>
        </w:rPr>
        <w:drawing>
          <wp:inline distT="0" distB="0" distL="0" distR="0">
            <wp:extent cx="5335488" cy="7462061"/>
            <wp:effectExtent l="0" t="0" r="0" b="0"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35488" cy="7462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1751" w:lineRule="exact"/>
        <w:sectPr>
          <w:footerReference w:type="default" r:id="rId65"/>
          <w:pgSz w:w="11900" w:h="16840"/>
          <w:pgMar w:top="610" w:right="600" w:bottom="312" w:left="600" w:header="357" w:footer="153" w:gutter="0"/>
        </w:sectPr>
        <w:rPr/>
      </w:pPr>
    </w:p>
    <w:p>
      <w:pPr>
        <w:pStyle w:val="BodyText"/>
        <w:spacing w:line="467" w:lineRule="auto"/>
        <w:rPr/>
      </w:pPr>
      <w:r/>
    </w:p>
    <w:p>
      <w:pPr>
        <w:ind w:firstLine="570"/>
        <w:spacing w:line="11751" w:lineRule="exact"/>
        <w:rPr/>
      </w:pPr>
      <w:r>
        <w:rPr>
          <w:position w:val="-235"/>
        </w:rPr>
        <w:drawing>
          <wp:inline distT="0" distB="0" distL="0" distR="0">
            <wp:extent cx="5335488" cy="7462061"/>
            <wp:effectExtent l="0" t="0" r="0" b="0"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35488" cy="7462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1751" w:lineRule="exact"/>
        <w:sectPr>
          <w:footerReference w:type="default" r:id="rId67"/>
          <w:pgSz w:w="11900" w:h="16840"/>
          <w:pgMar w:top="610" w:right="600" w:bottom="312" w:left="600" w:header="357" w:footer="153" w:gutter="0"/>
        </w:sectPr>
        <w:rPr/>
      </w:pPr>
    </w:p>
    <w:p>
      <w:pPr>
        <w:pStyle w:val="BodyText"/>
        <w:spacing w:line="290" w:lineRule="auto"/>
        <w:rPr/>
      </w:pPr>
      <w:r/>
    </w:p>
    <w:p>
      <w:pPr>
        <w:ind w:left="4277"/>
        <w:spacing w:before="81" w:line="223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34" w:id="82"/>
      <w:bookmarkEnd w:id="82"/>
      <w:r>
        <w:rPr>
          <w:rFonts w:ascii="SimHei" w:hAnsi="SimHei" w:eastAsia="SimHei" w:cs="SimHei"/>
          <w:sz w:val="25"/>
          <w:szCs w:val="25"/>
          <w:spacing w:val="-2"/>
        </w:rPr>
        <w:t>第四部分</w:t>
      </w:r>
      <w:r>
        <w:rPr>
          <w:rFonts w:ascii="SimHei" w:hAnsi="SimHei" w:eastAsia="SimHei" w:cs="SimHei"/>
          <w:sz w:val="25"/>
          <w:szCs w:val="25"/>
          <w:spacing w:val="26"/>
        </w:rPr>
        <w:t xml:space="preserve"> </w:t>
      </w:r>
      <w:r>
        <w:rPr>
          <w:rFonts w:ascii="SimHei" w:hAnsi="SimHei" w:eastAsia="SimHei" w:cs="SimHei"/>
          <w:sz w:val="25"/>
          <w:szCs w:val="25"/>
          <w:spacing w:val="-2"/>
        </w:rPr>
        <w:t>名词解释</w:t>
      </w:r>
    </w:p>
    <w:p>
      <w:pPr>
        <w:ind w:left="706" w:right="937" w:firstLine="501"/>
        <w:spacing w:before="201" w:line="27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2"/>
        </w:rPr>
        <w:t>一、基本支出：</w:t>
      </w:r>
      <w:r>
        <w:rPr>
          <w:rFonts w:ascii="FangSong" w:hAnsi="FangSong" w:eastAsia="FangSong" w:cs="FangSong"/>
          <w:sz w:val="25"/>
          <w:szCs w:val="25"/>
          <w:spacing w:val="2"/>
        </w:rPr>
        <w:t>指为保障机构正常运转、完</w:t>
      </w:r>
      <w:r>
        <w:rPr>
          <w:rFonts w:ascii="FangSong" w:hAnsi="FangSong" w:eastAsia="FangSong" w:cs="FangSong"/>
          <w:sz w:val="25"/>
          <w:szCs w:val="25"/>
          <w:spacing w:val="1"/>
        </w:rPr>
        <w:t>成日常工作任务而发生的人员支出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和公用支出。</w:t>
      </w:r>
    </w:p>
    <w:p>
      <w:pPr>
        <w:ind w:left="721" w:right="937" w:firstLine="486"/>
        <w:spacing w:before="128" w:line="27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2"/>
        </w:rPr>
        <w:t>二、项目支出：</w:t>
      </w:r>
      <w:r>
        <w:rPr>
          <w:rFonts w:ascii="FangSong" w:hAnsi="FangSong" w:eastAsia="FangSong" w:cs="FangSong"/>
          <w:sz w:val="25"/>
          <w:szCs w:val="25"/>
          <w:spacing w:val="2"/>
        </w:rPr>
        <w:t>指在基本支出之外为完成特</w:t>
      </w:r>
      <w:r>
        <w:rPr>
          <w:rFonts w:ascii="FangSong" w:hAnsi="FangSong" w:eastAsia="FangSong" w:cs="FangSong"/>
          <w:sz w:val="25"/>
          <w:szCs w:val="25"/>
          <w:spacing w:val="1"/>
        </w:rPr>
        <w:t>定行政任务和事业发展目标所发生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7"/>
        </w:rPr>
        <w:t>的支出。</w:t>
      </w:r>
    </w:p>
    <w:p>
      <w:pPr>
        <w:ind w:left="706" w:right="937" w:firstLine="502"/>
        <w:spacing w:before="127" w:line="27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1"/>
        </w:rPr>
        <w:t>三、“三公”经费：</w:t>
      </w:r>
      <w:r>
        <w:rPr>
          <w:rFonts w:ascii="FangSong" w:hAnsi="FangSong" w:eastAsia="FangSong" w:cs="FangSong"/>
          <w:sz w:val="25"/>
          <w:szCs w:val="25"/>
          <w:spacing w:val="1"/>
        </w:rPr>
        <w:t>指省直部门用财政拨款安排的因公出国（境）费用、公务</w:t>
      </w:r>
      <w:r>
        <w:rPr>
          <w:rFonts w:ascii="FangSong" w:hAnsi="FangSong" w:eastAsia="FangSong" w:cs="FangSong"/>
          <w:sz w:val="25"/>
          <w:szCs w:val="25"/>
          <w:spacing w:val="18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用车购置及运行费和公务接待费。其中：因公出国（境）费用反映单位公务出国</w:t>
      </w:r>
    </w:p>
    <w:p>
      <w:pPr>
        <w:ind w:left="707"/>
        <w:spacing w:before="133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（境）的国际旅费、国外城市间交通费、住宿费、伙食费、培训费、公杂费等支</w:t>
      </w:r>
    </w:p>
    <w:p>
      <w:pPr>
        <w:ind w:left="708" w:right="937" w:firstLine="23"/>
        <w:spacing w:before="130" w:line="27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出；公务用车购置费反映公务用车购置支出（含车辆购置税、牌照费</w:t>
      </w:r>
      <w:r>
        <w:rPr>
          <w:rFonts w:ascii="FangSong" w:hAnsi="FangSong" w:eastAsia="FangSong" w:cs="FangSong"/>
          <w:sz w:val="25"/>
          <w:szCs w:val="25"/>
          <w:spacing w:val="14"/>
        </w:rPr>
        <w:t>）；</w:t>
      </w:r>
      <w:r>
        <w:rPr>
          <w:rFonts w:ascii="FangSong" w:hAnsi="FangSong" w:eastAsia="FangSong" w:cs="FangSong"/>
          <w:sz w:val="25"/>
          <w:szCs w:val="25"/>
        </w:rPr>
        <w:t>公务用车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运行维护费反映单位按规定保留的公务用车燃料费、维修费、过路过桥费、保险</w:t>
      </w:r>
    </w:p>
    <w:p>
      <w:pPr>
        <w:ind w:left="711" w:right="937" w:firstLine="3"/>
        <w:spacing w:before="133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费、安全奖励费用等支出；公务接待费反映机关和参公事业单位按规定开支的各类</w:t>
      </w:r>
      <w:r>
        <w:rPr>
          <w:rFonts w:ascii="FangSong" w:hAnsi="FangSong" w:eastAsia="FangSong" w:cs="FangSong"/>
          <w:sz w:val="25"/>
          <w:szCs w:val="25"/>
          <w:spacing w:val="10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公务接待（含外宾接待）支出。</w:t>
      </w:r>
    </w:p>
    <w:p>
      <w:pPr>
        <w:ind w:left="709" w:right="937" w:firstLine="509"/>
        <w:spacing w:before="131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1"/>
        </w:rPr>
        <w:t>四、机关运行经费：</w:t>
      </w:r>
      <w:r>
        <w:rPr>
          <w:rFonts w:ascii="FangSong" w:hAnsi="FangSong" w:eastAsia="FangSong" w:cs="FangSong"/>
          <w:sz w:val="25"/>
          <w:szCs w:val="25"/>
          <w:spacing w:val="1"/>
        </w:rPr>
        <w:t>指行政单位和参照公务员法管理的事业单位使用财政拨款</w:t>
      </w:r>
      <w:r>
        <w:rPr>
          <w:rFonts w:ascii="FangSong" w:hAnsi="FangSong" w:eastAsia="FangSong" w:cs="FangSong"/>
          <w:sz w:val="25"/>
          <w:szCs w:val="25"/>
          <w:spacing w:val="8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安排的基本支出中的公用经费支出。</w:t>
      </w:r>
    </w:p>
    <w:p>
      <w:pPr>
        <w:ind w:left="707" w:right="937" w:firstLine="503"/>
        <w:spacing w:before="130" w:line="27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1"/>
        </w:rPr>
        <w:t>五、政府购买服务：</w:t>
      </w:r>
      <w:r>
        <w:rPr>
          <w:rFonts w:ascii="FangSong" w:hAnsi="FangSong" w:eastAsia="FangSong" w:cs="FangSong"/>
          <w:sz w:val="25"/>
          <w:szCs w:val="25"/>
          <w:spacing w:val="1"/>
        </w:rPr>
        <w:t>根据我国现行政策规定，政府购买服务，是指充分发挥市</w:t>
      </w:r>
      <w:r>
        <w:rPr>
          <w:rFonts w:ascii="FangSong" w:hAnsi="FangSong" w:eastAsia="FangSong" w:cs="FangSong"/>
          <w:sz w:val="25"/>
          <w:szCs w:val="25"/>
          <w:spacing w:val="1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场机制作用，将国家机关属于自身职责范围且适合通过市场化方式提供的服务事</w:t>
      </w:r>
    </w:p>
    <w:p>
      <w:pPr>
        <w:ind w:left="706" w:right="937" w:firstLine="1"/>
        <w:spacing w:before="132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项，按照政府采购方式和程序，交由符合条件的服务供应商承担，并根据服务数量</w:t>
      </w:r>
      <w:r>
        <w:rPr>
          <w:rFonts w:ascii="FangSong" w:hAnsi="FangSong" w:eastAsia="FangSong" w:cs="FangSong"/>
          <w:sz w:val="25"/>
          <w:szCs w:val="25"/>
          <w:spacing w:val="17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和质量等情况向其支付费用的行为。</w:t>
      </w:r>
    </w:p>
    <w:p>
      <w:pPr>
        <w:ind w:left="1211"/>
        <w:spacing w:before="131" w:line="223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</w:rPr>
        <w:t>六、财政专户管理资金：</w:t>
      </w:r>
    </w:p>
    <w:p>
      <w:pPr>
        <w:ind w:left="707" w:right="937" w:firstLine="506"/>
        <w:spacing w:before="167" w:line="30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专指教育收费，包括目前在财政专户管理的高中以上学费、住宿费，高校委托</w:t>
      </w:r>
      <w:r>
        <w:rPr>
          <w:rFonts w:ascii="FangSong" w:hAnsi="FangSong" w:eastAsia="FangSong" w:cs="FangSong"/>
          <w:sz w:val="25"/>
          <w:szCs w:val="25"/>
          <w:spacing w:val="13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培养费，党校收费，教育考试考务费，函大、电大、夜大及短训班培训费等。</w:t>
      </w:r>
    </w:p>
    <w:p>
      <w:pPr>
        <w:ind w:left="706" w:right="937" w:firstLine="496"/>
        <w:spacing w:before="78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2"/>
        </w:rPr>
        <w:t>七、单位资金：</w:t>
      </w:r>
      <w:r>
        <w:rPr>
          <w:rFonts w:ascii="FangSong" w:hAnsi="FangSong" w:eastAsia="FangSong" w:cs="FangSong"/>
          <w:sz w:val="25"/>
          <w:szCs w:val="25"/>
          <w:spacing w:val="2"/>
        </w:rPr>
        <w:t>是指除政府预算资金和财政专户管理资</w:t>
      </w:r>
      <w:r>
        <w:rPr>
          <w:rFonts w:ascii="FangSong" w:hAnsi="FangSong" w:eastAsia="FangSong" w:cs="FangSong"/>
          <w:sz w:val="25"/>
          <w:szCs w:val="25"/>
          <w:spacing w:val="1"/>
        </w:rPr>
        <w:t>金以外的资金，包括事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业收入、事业单位经营收入、上级补助收入、附属单位上缴收入、其他收入。</w:t>
      </w:r>
    </w:p>
    <w:p>
      <w:pPr>
        <w:ind w:left="719" w:right="937" w:firstLine="484"/>
        <w:spacing w:before="131" w:line="27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2"/>
        </w:rPr>
        <w:t>八、上年结转：</w:t>
      </w:r>
      <w:r>
        <w:rPr>
          <w:rFonts w:ascii="FangSong" w:hAnsi="FangSong" w:eastAsia="FangSong" w:cs="FangSong"/>
          <w:sz w:val="25"/>
          <w:szCs w:val="25"/>
          <w:spacing w:val="2"/>
        </w:rPr>
        <w:t>指以前年度预算安排、结转到本年仍</w:t>
      </w:r>
      <w:r>
        <w:rPr>
          <w:rFonts w:ascii="FangSong" w:hAnsi="FangSong" w:eastAsia="FangSong" w:cs="FangSong"/>
          <w:sz w:val="25"/>
          <w:szCs w:val="25"/>
          <w:spacing w:val="1"/>
        </w:rPr>
        <w:t>按原规定用途继续使用的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0"/>
        </w:rPr>
        <w:t>资金。</w:t>
      </w:r>
    </w:p>
    <w:p>
      <w:pPr>
        <w:ind w:left="708" w:right="976" w:firstLine="501"/>
        <w:spacing w:before="126" w:line="27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</w:rPr>
        <w:t>九、一般公共预算</w:t>
      </w:r>
      <w:r>
        <w:rPr>
          <w:rFonts w:ascii="FangSong" w:hAnsi="FangSong" w:eastAsia="FangSong" w:cs="FangSong"/>
          <w:sz w:val="25"/>
          <w:szCs w:val="25"/>
        </w:rPr>
        <w:t>是指以税收为主体的财政收入，安排用于保障和改善民生、</w:t>
      </w:r>
      <w:r>
        <w:rPr>
          <w:rFonts w:ascii="FangSong" w:hAnsi="FangSong" w:eastAsia="FangSong" w:cs="FangSong"/>
          <w:sz w:val="25"/>
          <w:szCs w:val="25"/>
          <w:spacing w:val="12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推动经济社会发展、维护国家安全、维持国家机构正常运转等方面的收支预算。</w:t>
      </w:r>
    </w:p>
    <w:p>
      <w:pPr>
        <w:ind w:left="711" w:right="937" w:firstLine="495"/>
        <w:spacing w:before="135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2"/>
        </w:rPr>
        <w:t>十、政府性基金预算：</w:t>
      </w:r>
      <w:r>
        <w:rPr>
          <w:rFonts w:ascii="FangSong" w:hAnsi="FangSong" w:eastAsia="FangSong" w:cs="FangSong"/>
          <w:sz w:val="25"/>
          <w:szCs w:val="25"/>
          <w:spacing w:val="2"/>
        </w:rPr>
        <w:t>是对依照法律、行政法</w:t>
      </w:r>
      <w:r>
        <w:rPr>
          <w:rFonts w:ascii="FangSong" w:hAnsi="FangSong" w:eastAsia="FangSong" w:cs="FangSong"/>
          <w:sz w:val="25"/>
          <w:szCs w:val="25"/>
          <w:spacing w:val="1"/>
        </w:rPr>
        <w:t>规的规定在一定期限内向特定对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象征收、收取或者以其他方式筹集的资金，专项用于特定公共事业发展的收支预</w:t>
      </w:r>
    </w:p>
    <w:p>
      <w:pPr>
        <w:ind w:left="706"/>
        <w:spacing w:before="130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9"/>
        </w:rPr>
        <w:t>算。</w:t>
      </w:r>
    </w:p>
    <w:p>
      <w:pPr>
        <w:ind w:left="1207"/>
        <w:spacing w:before="129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1"/>
        </w:rPr>
        <w:t>十一、国有资本经营预算</w:t>
      </w:r>
      <w:r>
        <w:rPr>
          <w:rFonts w:ascii="FangSong" w:hAnsi="FangSong" w:eastAsia="FangSong" w:cs="FangSong"/>
          <w:sz w:val="25"/>
          <w:szCs w:val="25"/>
          <w:spacing w:val="1"/>
        </w:rPr>
        <w:t>是对国有资本收益作出支出安排的收支预算。</w:t>
      </w:r>
    </w:p>
    <w:p>
      <w:pPr>
        <w:ind w:left="1207"/>
        <w:spacing w:before="132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1"/>
        </w:rPr>
        <w:t>十二、财政拨款：</w:t>
      </w:r>
      <w:r>
        <w:rPr>
          <w:rFonts w:ascii="FangSong" w:hAnsi="FangSong" w:eastAsia="FangSong" w:cs="FangSong"/>
          <w:sz w:val="25"/>
          <w:szCs w:val="25"/>
          <w:spacing w:val="1"/>
        </w:rPr>
        <w:t>包含一般公共预算、政府性基金预算、国有资本经营预算。</w:t>
      </w:r>
    </w:p>
    <w:sectPr>
      <w:footerReference w:type="default" r:id="rId69"/>
      <w:pgSz w:w="11900" w:h="16840"/>
      <w:pgMar w:top="610" w:right="600" w:bottom="312" w:left="600" w:header="357" w:footer="15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2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</w:rPr>
      <w:t>-1-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2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-10-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2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-11-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2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-12-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2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-13-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2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-14-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2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-15-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2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-16-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2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-17-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2" w:lineRule="auto"/>
      <w:rPr>
        <w:rFonts w:ascii="SimSun" w:hAnsi="SimSun" w:eastAsia="SimSun" w:cs="SimSun"/>
        <w:sz w:val="16"/>
        <w:szCs w:val="16"/>
      </w:rPr>
    </w:pPr>
    <w:bookmarkStart w:name="bookmark48" w:id="76"/>
    <w:bookmarkEnd w:id="76"/>
    <w:r>
      <w:rPr>
        <w:rFonts w:ascii="SimSun" w:hAnsi="SimSun" w:eastAsia="SimSun" w:cs="SimSun"/>
        <w:sz w:val="16"/>
        <w:szCs w:val="16"/>
        <w:spacing w:val="-10"/>
      </w:rPr>
      <w:t>-18-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2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-19-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1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</w:rPr>
      <w:t>-2-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1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-20-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2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-21-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1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-22-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1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-23-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1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-24-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1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-25-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1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-26-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1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-27-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1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-28-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1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-29-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1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</w:rPr>
      <w:t>-3-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1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-30-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2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-31-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1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-32-</w:t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1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-33-</w: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1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-34-</w:t>
    </w:r>
  </w:p>
</w:ftr>
</file>

<file path=word/footer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1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-35-</w:t>
    </w:r>
  </w:p>
</w:ftr>
</file>

<file path=word/footer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1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-36-</w:t>
    </w:r>
  </w:p>
</w:ftr>
</file>

<file path=word/footer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1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-37-</w:t>
    </w:r>
  </w:p>
</w:ftr>
</file>

<file path=word/footer3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1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-38-</w:t>
    </w:r>
  </w:p>
</w:ftr>
</file>

<file path=word/footer3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1" w:lineRule="auto"/>
      <w:rPr>
        <w:rFonts w:ascii="SimSun" w:hAnsi="SimSun" w:eastAsia="SimSun" w:cs="SimSun"/>
        <w:sz w:val="16"/>
        <w:szCs w:val="16"/>
      </w:rPr>
    </w:pPr>
    <w:bookmarkStart w:name="bookmark49" w:id="81"/>
    <w:bookmarkEnd w:id="81"/>
    <w:r>
      <w:rPr>
        <w:rFonts w:ascii="SimSun" w:hAnsi="SimSun" w:eastAsia="SimSun" w:cs="SimSun"/>
        <w:sz w:val="16"/>
        <w:szCs w:val="16"/>
        <w:spacing w:val="-10"/>
      </w:rPr>
      <w:t>-39-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686"/>
      <w:spacing w:line="171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</w:rPr>
      <w:t>-4-</w:t>
    </w:r>
  </w:p>
</w:ftr>
</file>

<file path=word/footer4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1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-40-</w:t>
    </w:r>
  </w:p>
</w:ftr>
</file>

<file path=word/footer4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2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-41-</w:t>
    </w:r>
  </w:p>
</w:ftr>
</file>

<file path=word/footer4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1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-42-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0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</w:rPr>
      <w:t>-5-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1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</w:rPr>
      <w:t>-6-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0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</w:rPr>
      <w:t>-7-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1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</w:rPr>
      <w:t>-8-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1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</w:rPr>
      <w:t>-9-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"/>
      <w:spacing w:before="1" w:line="210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  <w:position w:val="1"/>
      </w:rPr>
      <w:t>兴县城南小学2024年单位预算公开报告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"/>
      <w:spacing w:before="1" w:line="210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  <w:position w:val="1"/>
      </w:rPr>
      <w:t>兴县城南小学2024年单位预算公开报告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2" Type="http://schemas.openxmlformats.org/officeDocument/2006/relationships/fontTable" Target="fontTable.xml"/><Relationship Id="rId71" Type="http://schemas.openxmlformats.org/officeDocument/2006/relationships/styles" Target="styles.xml"/><Relationship Id="rId70" Type="http://schemas.openxmlformats.org/officeDocument/2006/relationships/settings" Target="settings.xml"/><Relationship Id="rId7" Type="http://schemas.openxmlformats.org/officeDocument/2006/relationships/footer" Target="footer5.xml"/><Relationship Id="rId69" Type="http://schemas.openxmlformats.org/officeDocument/2006/relationships/footer" Target="footer42.xml"/><Relationship Id="rId68" Type="http://schemas.openxmlformats.org/officeDocument/2006/relationships/image" Target="media/image25.jpeg"/><Relationship Id="rId67" Type="http://schemas.openxmlformats.org/officeDocument/2006/relationships/footer" Target="footer41.xml"/><Relationship Id="rId66" Type="http://schemas.openxmlformats.org/officeDocument/2006/relationships/image" Target="media/image24.jpeg"/><Relationship Id="rId65" Type="http://schemas.openxmlformats.org/officeDocument/2006/relationships/footer" Target="footer40.xml"/><Relationship Id="rId64" Type="http://schemas.openxmlformats.org/officeDocument/2006/relationships/image" Target="media/image23.jpeg"/><Relationship Id="rId63" Type="http://schemas.openxmlformats.org/officeDocument/2006/relationships/footer" Target="footer39.xml"/><Relationship Id="rId62" Type="http://schemas.openxmlformats.org/officeDocument/2006/relationships/image" Target="media/image22.jpeg"/><Relationship Id="rId61" Type="http://schemas.openxmlformats.org/officeDocument/2006/relationships/footer" Target="footer38.xml"/><Relationship Id="rId60" Type="http://schemas.openxmlformats.org/officeDocument/2006/relationships/image" Target="media/image21.jpeg"/><Relationship Id="rId6" Type="http://schemas.openxmlformats.org/officeDocument/2006/relationships/footer" Target="footer4.xml"/><Relationship Id="rId59" Type="http://schemas.openxmlformats.org/officeDocument/2006/relationships/footer" Target="footer37.xml"/><Relationship Id="rId58" Type="http://schemas.openxmlformats.org/officeDocument/2006/relationships/image" Target="media/image20.jpeg"/><Relationship Id="rId57" Type="http://schemas.openxmlformats.org/officeDocument/2006/relationships/footer" Target="footer36.xml"/><Relationship Id="rId56" Type="http://schemas.openxmlformats.org/officeDocument/2006/relationships/image" Target="media/image19.jpeg"/><Relationship Id="rId55" Type="http://schemas.openxmlformats.org/officeDocument/2006/relationships/footer" Target="footer35.xml"/><Relationship Id="rId54" Type="http://schemas.openxmlformats.org/officeDocument/2006/relationships/image" Target="media/image18.jpeg"/><Relationship Id="rId53" Type="http://schemas.openxmlformats.org/officeDocument/2006/relationships/footer" Target="footer34.xml"/><Relationship Id="rId52" Type="http://schemas.openxmlformats.org/officeDocument/2006/relationships/image" Target="media/image17.jpeg"/><Relationship Id="rId51" Type="http://schemas.openxmlformats.org/officeDocument/2006/relationships/footer" Target="footer33.xml"/><Relationship Id="rId50" Type="http://schemas.openxmlformats.org/officeDocument/2006/relationships/image" Target="media/image16.jpeg"/><Relationship Id="rId5" Type="http://schemas.openxmlformats.org/officeDocument/2006/relationships/header" Target="header2.xml"/><Relationship Id="rId49" Type="http://schemas.openxmlformats.org/officeDocument/2006/relationships/footer" Target="footer32.xml"/><Relationship Id="rId48" Type="http://schemas.openxmlformats.org/officeDocument/2006/relationships/image" Target="media/image15.jpeg"/><Relationship Id="rId47" Type="http://schemas.openxmlformats.org/officeDocument/2006/relationships/footer" Target="footer31.xml"/><Relationship Id="rId46" Type="http://schemas.openxmlformats.org/officeDocument/2006/relationships/image" Target="media/image14.jpeg"/><Relationship Id="rId45" Type="http://schemas.openxmlformats.org/officeDocument/2006/relationships/footer" Target="footer30.xml"/><Relationship Id="rId44" Type="http://schemas.openxmlformats.org/officeDocument/2006/relationships/image" Target="media/image13.jpeg"/><Relationship Id="rId43" Type="http://schemas.openxmlformats.org/officeDocument/2006/relationships/footer" Target="footer29.xml"/><Relationship Id="rId42" Type="http://schemas.openxmlformats.org/officeDocument/2006/relationships/image" Target="media/image12.jpeg"/><Relationship Id="rId41" Type="http://schemas.openxmlformats.org/officeDocument/2006/relationships/footer" Target="footer28.xml"/><Relationship Id="rId40" Type="http://schemas.openxmlformats.org/officeDocument/2006/relationships/image" Target="media/image11.jpeg"/><Relationship Id="rId4" Type="http://schemas.openxmlformats.org/officeDocument/2006/relationships/footer" Target="footer3.xml"/><Relationship Id="rId39" Type="http://schemas.openxmlformats.org/officeDocument/2006/relationships/footer" Target="footer27.xml"/><Relationship Id="rId38" Type="http://schemas.openxmlformats.org/officeDocument/2006/relationships/image" Target="media/image10.jpeg"/><Relationship Id="rId37" Type="http://schemas.openxmlformats.org/officeDocument/2006/relationships/footer" Target="footer26.xml"/><Relationship Id="rId36" Type="http://schemas.openxmlformats.org/officeDocument/2006/relationships/image" Target="media/image9.jpeg"/><Relationship Id="rId35" Type="http://schemas.openxmlformats.org/officeDocument/2006/relationships/footer" Target="footer25.xml"/><Relationship Id="rId34" Type="http://schemas.openxmlformats.org/officeDocument/2006/relationships/image" Target="media/image8.jpeg"/><Relationship Id="rId33" Type="http://schemas.openxmlformats.org/officeDocument/2006/relationships/footer" Target="footer24.xml"/><Relationship Id="rId32" Type="http://schemas.openxmlformats.org/officeDocument/2006/relationships/image" Target="media/image7.jpeg"/><Relationship Id="rId31" Type="http://schemas.openxmlformats.org/officeDocument/2006/relationships/footer" Target="footer23.xml"/><Relationship Id="rId30" Type="http://schemas.openxmlformats.org/officeDocument/2006/relationships/image" Target="media/image6.jpeg"/><Relationship Id="rId3" Type="http://schemas.openxmlformats.org/officeDocument/2006/relationships/footer" Target="footer2.xml"/><Relationship Id="rId29" Type="http://schemas.openxmlformats.org/officeDocument/2006/relationships/footer" Target="footer22.xml"/><Relationship Id="rId28" Type="http://schemas.openxmlformats.org/officeDocument/2006/relationships/footer" Target="footer21.xml"/><Relationship Id="rId27" Type="http://schemas.openxmlformats.org/officeDocument/2006/relationships/image" Target="media/image5.jpeg"/><Relationship Id="rId26" Type="http://schemas.openxmlformats.org/officeDocument/2006/relationships/footer" Target="footer20.xml"/><Relationship Id="rId25" Type="http://schemas.openxmlformats.org/officeDocument/2006/relationships/image" Target="media/image4.jpeg"/><Relationship Id="rId24" Type="http://schemas.openxmlformats.org/officeDocument/2006/relationships/footer" Target="footer19.xml"/><Relationship Id="rId23" Type="http://schemas.openxmlformats.org/officeDocument/2006/relationships/image" Target="media/image3.jpeg"/><Relationship Id="rId22" Type="http://schemas.openxmlformats.org/officeDocument/2006/relationships/footer" Target="footer18.xml"/><Relationship Id="rId21" Type="http://schemas.openxmlformats.org/officeDocument/2006/relationships/image" Target="media/image2.png"/><Relationship Id="rId20" Type="http://schemas.openxmlformats.org/officeDocument/2006/relationships/footer" Target="footer17.xml"/><Relationship Id="rId2" Type="http://schemas.openxmlformats.org/officeDocument/2006/relationships/footer" Target="footer1.xml"/><Relationship Id="rId19" Type="http://schemas.openxmlformats.org/officeDocument/2006/relationships/image" Target="media/image1.png"/><Relationship Id="rId18" Type="http://schemas.openxmlformats.org/officeDocument/2006/relationships/footer" Target="footer16.xml"/><Relationship Id="rId17" Type="http://schemas.openxmlformats.org/officeDocument/2006/relationships/footer" Target="footer15.xml"/><Relationship Id="rId16" Type="http://schemas.openxmlformats.org/officeDocument/2006/relationships/footer" Target="footer14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2024-06-02T10:51:37Z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2025-09-26T18:35:14</vt:filetime>
  </property>
</Properties>
</file>