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217"/>
        <w:spacing w:before="111" w:line="217" w:lineRule="auto"/>
        <w:outlineLvl w:val="0"/>
        <w:rPr/>
      </w:pPr>
      <w:r>
        <w:rPr>
          <w:spacing w:val="-7"/>
        </w:rPr>
        <w:t>兴 县 教 育</w:t>
      </w:r>
      <w:r>
        <w:rPr>
          <w:spacing w:val="-10"/>
        </w:rPr>
        <w:t xml:space="preserve"> </w:t>
      </w:r>
      <w:r>
        <w:rPr>
          <w:spacing w:val="-7"/>
        </w:rPr>
        <w:t>科</w:t>
      </w:r>
      <w:r>
        <w:rPr>
          <w:spacing w:val="-17"/>
        </w:rPr>
        <w:t xml:space="preserve"> </w:t>
      </w:r>
      <w:r>
        <w:rPr>
          <w:spacing w:val="-7"/>
        </w:rPr>
        <w:t>技 局</w:t>
      </w:r>
      <w:r>
        <w:rPr>
          <w:spacing w:val="-21"/>
        </w:rPr>
        <w:t xml:space="preserve"> </w:t>
      </w:r>
      <w:r>
        <w:rPr>
          <w:spacing w:val="-7"/>
        </w:rPr>
        <w:t>教 学 研 究 室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91"/>
        <w:spacing w:before="111" w:line="217" w:lineRule="auto"/>
        <w:rPr/>
      </w:pPr>
      <w:r>
        <w:rPr>
          <w:spacing w:val="1"/>
        </w:rPr>
        <w:t>2 0 2 4 年</w:t>
      </w:r>
      <w:r>
        <w:rPr>
          <w:spacing w:val="-5"/>
        </w:rPr>
        <w:t xml:space="preserve"> </w:t>
      </w:r>
      <w:r>
        <w:rPr>
          <w:spacing w:val="1"/>
        </w:rPr>
        <w:t>度</w:t>
      </w:r>
      <w:r>
        <w:rPr>
          <w:spacing w:val="-8"/>
        </w:rPr>
        <w:t xml:space="preserve"> </w:t>
      </w:r>
      <w:r>
        <w:rPr>
          <w:spacing w:val="1"/>
        </w:rPr>
        <w:t>单</w:t>
      </w:r>
      <w:r>
        <w:rPr>
          <w:spacing w:val="-14"/>
        </w:rPr>
        <w:t xml:space="preserve"> </w:t>
      </w:r>
      <w:r>
        <w:rPr>
          <w:spacing w:val="1"/>
        </w:rPr>
        <w:t>位</w:t>
      </w:r>
      <w:r>
        <w:rPr>
          <w:spacing w:val="-17"/>
        </w:rPr>
        <w:t xml:space="preserve"> </w:t>
      </w:r>
      <w:r>
        <w:rPr>
          <w:spacing w:val="1"/>
        </w:rPr>
        <w:t>预 算</w:t>
      </w:r>
      <w:r>
        <w:rPr>
          <w:spacing w:val="-15"/>
        </w:rPr>
        <w:t xml:space="preserve"> </w:t>
      </w:r>
      <w:r>
        <w:rPr>
          <w:spacing w:val="1"/>
        </w:rPr>
        <w:t>公</w:t>
      </w:r>
      <w:r>
        <w:rPr>
          <w:spacing w:val="-9"/>
        </w:rPr>
        <w:t xml:space="preserve"> </w:t>
      </w:r>
      <w:r>
        <w:rPr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/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一、本单位职责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2024年单位预算报表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0"/>
            <w:spacing w:before="187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91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ind w:left="510"/>
            <w:spacing w:before="188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spacing w:before="192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2024年度单位预算情况说明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6</w:t>
            </w:r>
          </w:hyperlink>
        </w:p>
        <w:p>
          <w:pPr>
            <w:ind w:left="512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4"/>
            <w:spacing w:before="188" w:line="223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08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9"/>
          <w:bookmarkEnd w:id="29"/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516"/>
            <w:spacing w:before="53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0" w:id="30"/>
          <w:bookmarkEnd w:id="30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516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1" w:id="31"/>
          <w:bookmarkEnd w:id="31"/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1028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2" w:id="32"/>
          <w:bookmarkEnd w:id="32"/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102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3" w:id="33"/>
          <w:bookmarkEnd w:id="33"/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4" w:id="34"/>
          <w:bookmarkEnd w:id="34"/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21</w:t>
            </w:r>
          </w:hyperlink>
        </w:p>
      </w:sdtContent>
    </w:sdt>
    <w:p>
      <w:pPr>
        <w:spacing w:line="222" w:lineRule="auto"/>
        <w:sectPr>
          <w:pgSz w:w="11900" w:h="16840"/>
          <w:pgMar w:top="943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ind w:left="45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35"/>
      <w:bookmarkEnd w:id="35"/>
      <w:bookmarkStart w:name="bookmark2" w:id="36"/>
      <w:bookmarkEnd w:id="36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7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7"/>
      <w:bookmarkEnd w:id="37"/>
      <w:r>
        <w:rPr>
          <w:rFonts w:ascii="SimHei" w:hAnsi="SimHei" w:eastAsia="SimHei" w:cs="SimHei"/>
          <w:sz w:val="25"/>
          <w:szCs w:val="25"/>
          <w:spacing w:val="-1"/>
        </w:rPr>
        <w:t>一、本单位职责</w:t>
      </w:r>
    </w:p>
    <w:p>
      <w:pPr>
        <w:ind w:left="717"/>
        <w:spacing w:before="27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1.深入学习和研究现代教育教学思想和理论，用以指导教学研究工作。</w:t>
      </w:r>
    </w:p>
    <w:p>
      <w:pPr>
        <w:ind w:left="706" w:right="937" w:hanging="4"/>
        <w:spacing w:before="132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2.围绕教育教学中心工作和教育决策有关的重大</w:t>
      </w:r>
      <w:r>
        <w:rPr>
          <w:rFonts w:ascii="FangSong" w:hAnsi="FangSong" w:eastAsia="FangSong" w:cs="FangSong"/>
          <w:sz w:val="25"/>
          <w:szCs w:val="25"/>
          <w:spacing w:val="1"/>
        </w:rPr>
        <w:t>问题及热点、难点问题开展科学研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究和工作调研，及时为教育行政部门提供有学术价值和使用价值的建议和方案，为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领导决策提供咨询服务。</w:t>
      </w:r>
    </w:p>
    <w:p>
      <w:pPr>
        <w:ind w:left="707" w:right="937" w:hanging="3"/>
        <w:spacing w:before="39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3.从教育教学实际出发，开展教育思想、教</w:t>
      </w:r>
      <w:r>
        <w:rPr>
          <w:rFonts w:ascii="FangSong" w:hAnsi="FangSong" w:eastAsia="FangSong" w:cs="FangSong"/>
          <w:sz w:val="25"/>
          <w:szCs w:val="25"/>
          <w:spacing w:val="1"/>
        </w:rPr>
        <w:t>学理论、课程结构、教学内容、教学过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程、教学方法、教学评价等方面的应用研究，努力体现中小学教育教学规律，促进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所管辖区内的教育教学质量。</w:t>
      </w:r>
    </w:p>
    <w:p>
      <w:pPr>
        <w:ind w:left="720" w:right="937" w:hanging="22"/>
        <w:spacing w:before="4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4.组织评审优秀教学成果，组织学生参加学科竞赛和科技</w:t>
      </w:r>
      <w:r>
        <w:rPr>
          <w:rFonts w:ascii="FangSong" w:hAnsi="FangSong" w:eastAsia="FangSong" w:cs="FangSong"/>
          <w:sz w:val="25"/>
          <w:szCs w:val="25"/>
          <w:spacing w:val="1"/>
        </w:rPr>
        <w:t>活动。组织开展教育教学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改革实验，推广教育教学经验，探索教育规律，推动教学改革提高教学质量。</w:t>
      </w:r>
    </w:p>
    <w:p>
      <w:pPr>
        <w:ind w:left="701" w:right="937" w:firstLine="3"/>
        <w:spacing w:before="43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5.监控学校的教学质量，对教学工作的全过</w:t>
      </w:r>
      <w:r>
        <w:rPr>
          <w:rFonts w:ascii="FangSong" w:hAnsi="FangSong" w:eastAsia="FangSong" w:cs="FangSong"/>
          <w:sz w:val="25"/>
          <w:szCs w:val="25"/>
          <w:spacing w:val="1"/>
        </w:rPr>
        <w:t>程实施有效的指导和管理。进行教学视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导，检查教学工作及教学研究工作，对教学质量进行评</w:t>
      </w:r>
      <w:r>
        <w:rPr>
          <w:rFonts w:ascii="FangSong" w:hAnsi="FangSong" w:eastAsia="FangSong" w:cs="FangSong"/>
          <w:sz w:val="25"/>
          <w:szCs w:val="25"/>
          <w:spacing w:val="1"/>
        </w:rPr>
        <w:t>估。研究考试方法的改革和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对考试命题进行指导和规范，承担考试命题工作，参与</w:t>
      </w:r>
      <w:r>
        <w:rPr>
          <w:rFonts w:ascii="FangSong" w:hAnsi="FangSong" w:eastAsia="FangSong" w:cs="FangSong"/>
          <w:sz w:val="25"/>
          <w:szCs w:val="25"/>
          <w:spacing w:val="1"/>
        </w:rPr>
        <w:t>考试评卷和进行质量分析。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6.教学计划研讨、制定，教学业绩考核等。</w:t>
      </w:r>
    </w:p>
    <w:p>
      <w:pPr>
        <w:ind w:left="704"/>
        <w:spacing w:before="186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8"/>
      <w:bookmarkEnd w:id="38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07" w:right="937" w:firstLine="8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我单位是兴县教育科技局所属二级预算单位，为全额事业单位，执行政府会计准则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制度。内设办公室、财务室等。</w:t>
      </w:r>
    </w:p>
    <w:p>
      <w:pPr>
        <w:spacing w:line="304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69" w:lineRule="auto"/>
        <w:rPr>
          <w:rFonts w:ascii="Arial"/>
          <w:sz w:val="21"/>
        </w:rPr>
      </w:pPr>
      <w:r/>
    </w:p>
    <w:p>
      <w:pPr>
        <w:ind w:left="36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39"/>
      <w:bookmarkEnd w:id="39"/>
      <w:bookmarkStart w:name="bookmark5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2024年单位预算报表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41"/>
            <w:bookmarkEnd w:id="4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111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90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411" w:type="dxa"/>
            <w:vAlign w:val="top"/>
            <w:gridSpan w:val="2"/>
          </w:tcPr>
          <w:p>
            <w:pPr>
              <w:ind w:left="152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05" w:type="dxa"/>
            <w:vAlign w:val="top"/>
            <w:gridSpan w:val="4"/>
          </w:tcPr>
          <w:p>
            <w:pPr>
              <w:ind w:left="2618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936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75" w:type="dxa"/>
            <w:vAlign w:val="top"/>
          </w:tcPr>
          <w:p>
            <w:pPr>
              <w:ind w:left="31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26" w:type="dxa"/>
            <w:vAlign w:val="top"/>
          </w:tcPr>
          <w:p>
            <w:pPr>
              <w:ind w:left="982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99" w:type="dxa"/>
            <w:vAlign w:val="top"/>
          </w:tcPr>
          <w:p>
            <w:pPr>
              <w:ind w:left="14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175" w:type="dxa"/>
            <w:vAlign w:val="top"/>
          </w:tcPr>
          <w:p>
            <w:pPr>
              <w:ind w:left="5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05" w:type="dxa"/>
            <w:vAlign w:val="top"/>
          </w:tcPr>
          <w:p>
            <w:pPr>
              <w:ind w:left="273" w:right="92" w:hanging="18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75" w:type="dxa"/>
            <w:vAlign w:val="top"/>
          </w:tcPr>
          <w:p>
            <w:pPr>
              <w:ind w:right="2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99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175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2" w:right="156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>
            <w:pPr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175" w:type="dxa"/>
            <w:vAlign w:val="top"/>
          </w:tcPr>
          <w:p>
            <w:pPr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 w:right="156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236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42"/>
            <w:bookmarkEnd w:id="42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43"/>
            <w:bookmarkEnd w:id="4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11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608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3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84" w:type="dxa"/>
            <w:vAlign w:val="top"/>
            <w:gridSpan w:val="6"/>
          </w:tcPr>
          <w:p>
            <w:pPr>
              <w:ind w:left="3580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37" w:type="dxa"/>
            <w:vAlign w:val="top"/>
          </w:tcPr>
          <w:p>
            <w:pPr>
              <w:ind w:left="45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311" w:type="dxa"/>
            <w:vAlign w:val="top"/>
          </w:tcPr>
          <w:p>
            <w:pPr>
              <w:ind w:left="1289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08" w:type="dxa"/>
            <w:vAlign w:val="top"/>
          </w:tcPr>
          <w:p>
            <w:pPr>
              <w:ind w:left="620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2" w:type="dxa"/>
            <w:vAlign w:val="top"/>
          </w:tcPr>
          <w:p>
            <w:pPr>
              <w:ind w:left="15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04" w:type="dxa"/>
            <w:vAlign w:val="top"/>
          </w:tcPr>
          <w:p>
            <w:pPr>
              <w:ind w:left="98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56" w:type="dxa"/>
            <w:vAlign w:val="top"/>
          </w:tcPr>
          <w:p>
            <w:pPr>
              <w:ind w:left="587" w:right="47" w:hanging="524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44" w:type="dxa"/>
            <w:vAlign w:val="top"/>
          </w:tcPr>
          <w:p>
            <w:pPr>
              <w:ind w:left="582" w:right="40" w:hanging="541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ind w:left="181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4948" w:type="dxa"/>
            <w:vAlign w:val="top"/>
            <w:gridSpan w:val="2"/>
          </w:tcPr>
          <w:p>
            <w:pPr>
              <w:ind w:left="2291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608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392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608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392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2050299</w:t>
            </w:r>
          </w:p>
        </w:tc>
        <w:tc>
          <w:tcPr>
            <w:tcW w:w="3311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其他普通教育支出</w:t>
            </w:r>
          </w:p>
        </w:tc>
        <w:tc>
          <w:tcPr>
            <w:tcW w:w="1608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392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</w:t>
            </w:r>
          </w:p>
        </w:tc>
        <w:tc>
          <w:tcPr>
            <w:tcW w:w="3311" w:type="dxa"/>
            <w:vAlign w:val="top"/>
          </w:tcPr>
          <w:p>
            <w:pPr>
              <w:ind w:left="3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进修及培训</w:t>
            </w:r>
          </w:p>
        </w:tc>
        <w:tc>
          <w:tcPr>
            <w:tcW w:w="1608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346.62</w:t>
            </w:r>
          </w:p>
        </w:tc>
        <w:tc>
          <w:tcPr>
            <w:tcW w:w="1392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346.62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2050801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教师进修</w:t>
            </w:r>
          </w:p>
        </w:tc>
        <w:tc>
          <w:tcPr>
            <w:tcW w:w="1608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346.62</w:t>
            </w:r>
          </w:p>
        </w:tc>
        <w:tc>
          <w:tcPr>
            <w:tcW w:w="1392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346.62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311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608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92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608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92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事业单位离退休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2080506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311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6840" w:h="1190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3057"/>
        <w:gridCol w:w="1439"/>
        <w:gridCol w:w="1391"/>
        <w:gridCol w:w="1313"/>
      </w:tblGrid>
      <w:tr>
        <w:trPr>
          <w:trHeight w:val="355" w:hRule="atLeast"/>
        </w:trPr>
        <w:tc>
          <w:tcPr>
            <w:tcW w:w="18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44"/>
            <w:bookmarkEnd w:id="44"/>
            <w:bookmarkStart w:name="bookmark8" w:id="45"/>
            <w:bookmarkEnd w:id="4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312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92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873" w:type="dxa"/>
            <w:vAlign w:val="top"/>
            <w:gridSpan w:val="2"/>
          </w:tcPr>
          <w:p>
            <w:pPr>
              <w:ind w:left="2256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43" w:type="dxa"/>
            <w:vAlign w:val="top"/>
            <w:gridSpan w:val="3"/>
          </w:tcPr>
          <w:p>
            <w:pPr>
              <w:ind w:left="152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54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57" w:type="dxa"/>
            <w:vAlign w:val="top"/>
          </w:tcPr>
          <w:p>
            <w:pPr>
              <w:ind w:left="116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39" w:type="dxa"/>
            <w:vAlign w:val="top"/>
          </w:tcPr>
          <w:p>
            <w:pPr>
              <w:ind w:left="53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1" w:type="dxa"/>
            <w:vAlign w:val="top"/>
          </w:tcPr>
          <w:p>
            <w:pPr>
              <w:ind w:left="334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13" w:type="dxa"/>
            <w:vAlign w:val="top"/>
          </w:tcPr>
          <w:p>
            <w:pPr>
              <w:ind w:left="297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873" w:type="dxa"/>
            <w:vAlign w:val="top"/>
            <w:gridSpan w:val="2"/>
          </w:tcPr>
          <w:p>
            <w:pPr>
              <w:ind w:left="2254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596.74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57" w:type="dxa"/>
            <w:vAlign w:val="top"/>
          </w:tcPr>
          <w:p>
            <w:pPr>
              <w:ind w:left="7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439" w:type="dxa"/>
            <w:vAlign w:val="top"/>
          </w:tcPr>
          <w:p>
            <w:pPr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398.65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439" w:type="dxa"/>
            <w:vAlign w:val="top"/>
          </w:tcPr>
          <w:p>
            <w:pPr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2050299</w:t>
            </w:r>
          </w:p>
        </w:tc>
        <w:tc>
          <w:tcPr>
            <w:tcW w:w="3057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其他普通教育支出</w:t>
            </w:r>
          </w:p>
        </w:tc>
        <w:tc>
          <w:tcPr>
            <w:tcW w:w="1439" w:type="dxa"/>
            <w:vAlign w:val="top"/>
          </w:tcPr>
          <w:p>
            <w:pPr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313" w:type="dxa"/>
            <w:vAlign w:val="top"/>
          </w:tcPr>
          <w:p>
            <w:pPr>
              <w:ind w:right="8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进修及培训</w:t>
            </w:r>
          </w:p>
        </w:tc>
        <w:tc>
          <w:tcPr>
            <w:tcW w:w="1439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346.62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2050801</w:t>
            </w:r>
          </w:p>
        </w:tc>
        <w:tc>
          <w:tcPr>
            <w:tcW w:w="3057" w:type="dxa"/>
            <w:vAlign w:val="top"/>
          </w:tcPr>
          <w:p>
            <w:pPr>
              <w:ind w:left="7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教师进修</w:t>
            </w:r>
          </w:p>
        </w:tc>
        <w:tc>
          <w:tcPr>
            <w:tcW w:w="1439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391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057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439" w:type="dxa"/>
            <w:vAlign w:val="top"/>
          </w:tcPr>
          <w:p>
            <w:pPr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057" w:type="dxa"/>
            <w:vAlign w:val="top"/>
          </w:tcPr>
          <w:p>
            <w:pPr>
              <w:ind w:left="8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439" w:type="dxa"/>
            <w:vAlign w:val="top"/>
          </w:tcPr>
          <w:p>
            <w:pPr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2080502</w:t>
            </w:r>
          </w:p>
        </w:tc>
        <w:tc>
          <w:tcPr>
            <w:tcW w:w="3057" w:type="dxa"/>
            <w:vAlign w:val="top"/>
          </w:tcPr>
          <w:p>
            <w:pPr>
              <w:ind w:left="5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事业单位离退休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2080506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057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057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057" w:type="dxa"/>
            <w:vAlign w:val="top"/>
          </w:tcPr>
          <w:p>
            <w:pPr>
              <w:ind w:left="5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7"/>
          <w:pgSz w:w="11900" w:h="16840"/>
          <w:pgMar w:top="610" w:right="600" w:bottom="311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46"/>
            <w:bookmarkEnd w:id="46"/>
            <w:bookmarkStart w:name="bookmark9" w:id="47"/>
            <w:bookmarkEnd w:id="4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07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10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20" w:type="dxa"/>
            <w:vAlign w:val="top"/>
            <w:gridSpan w:val="2"/>
          </w:tcPr>
          <w:p>
            <w:pPr>
              <w:ind w:left="128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96" w:type="dxa"/>
            <w:vAlign w:val="top"/>
            <w:gridSpan w:val="5"/>
          </w:tcPr>
          <w:p>
            <w:pPr>
              <w:ind w:left="2863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5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8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66" w:type="dxa"/>
            <w:vAlign w:val="top"/>
            <w:gridSpan w:val="4"/>
          </w:tcPr>
          <w:p>
            <w:pPr>
              <w:ind w:left="190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61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15" w:type="dxa"/>
            <w:vAlign w:val="top"/>
          </w:tcPr>
          <w:p>
            <w:pPr>
              <w:ind w:left="1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63" w:type="dxa"/>
            <w:vAlign w:val="top"/>
          </w:tcPr>
          <w:p>
            <w:pPr>
              <w:ind w:left="162" w:right="70" w:hanging="9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109" w:type="dxa"/>
            <w:vAlign w:val="top"/>
          </w:tcPr>
          <w:p>
            <w:pPr>
              <w:ind w:left="372" w:right="14" w:hanging="34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ind w:right="3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115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11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079" w:type="dxa"/>
            <w:vAlign w:val="top"/>
          </w:tcPr>
          <w:p>
            <w:pPr>
              <w:ind w:right="6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115" w:type="dxa"/>
            <w:vAlign w:val="top"/>
          </w:tcPr>
          <w:p>
            <w:pPr>
              <w:ind w:right="4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3" w:right="122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1" w:right="122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>
            <w:pPr>
              <w:ind w:right="6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15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 w:right="122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 w:right="122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37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48"/>
            <w:bookmarkEnd w:id="48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</w:tcPr>
          <w:p>
            <w:pPr>
              <w:ind w:left="264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930" w:type="dxa"/>
            <w:vAlign w:val="top"/>
          </w:tcPr>
          <w:p>
            <w:pPr>
              <w:ind w:left="42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115" w:type="dxa"/>
            <w:vAlign w:val="top"/>
          </w:tcPr>
          <w:p>
            <w:pPr>
              <w:ind w:left="287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ind w:left="56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079" w:type="dxa"/>
            <w:vAlign w:val="top"/>
          </w:tcPr>
          <w:p>
            <w:pPr>
              <w:ind w:left="264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930" w:type="dxa"/>
            <w:vAlign w:val="top"/>
          </w:tcPr>
          <w:p>
            <w:pPr>
              <w:ind w:left="600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115" w:type="dxa"/>
            <w:vAlign w:val="top"/>
          </w:tcPr>
          <w:p>
            <w:pPr>
              <w:ind w:left="287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40"/>
          <w:pgMar w:top="610" w:right="600" w:bottom="311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2"/>
        <w:gridCol w:w="3021"/>
        <w:gridCol w:w="1535"/>
        <w:gridCol w:w="1415"/>
        <w:gridCol w:w="1373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49"/>
            <w:bookmarkEnd w:id="49"/>
            <w:bookmarkStart w:name="bookmark10" w:id="50"/>
            <w:bookmarkEnd w:id="5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643" w:type="dxa"/>
            <w:vAlign w:val="top"/>
            <w:gridSpan w:val="4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373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6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323" w:type="dxa"/>
            <w:vAlign w:val="top"/>
            <w:gridSpan w:val="3"/>
          </w:tcPr>
          <w:p>
            <w:pPr>
              <w:ind w:left="161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471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21" w:type="dxa"/>
            <w:vAlign w:val="top"/>
          </w:tcPr>
          <w:p>
            <w:pPr>
              <w:ind w:left="114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35" w:type="dxa"/>
            <w:vAlign w:val="top"/>
          </w:tcPr>
          <w:p>
            <w:pPr>
              <w:ind w:left="58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15" w:type="dxa"/>
            <w:vAlign w:val="top"/>
          </w:tcPr>
          <w:p>
            <w:pPr>
              <w:ind w:left="34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73" w:type="dxa"/>
            <w:vAlign w:val="top"/>
          </w:tcPr>
          <w:p>
            <w:pPr>
              <w:ind w:left="327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4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646.74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596.74</w:t>
            </w:r>
          </w:p>
        </w:tc>
        <w:tc>
          <w:tcPr>
            <w:tcW w:w="1373" w:type="dxa"/>
            <w:vAlign w:val="top"/>
          </w:tcPr>
          <w:p>
            <w:pPr>
              <w:ind w:right="1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2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53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448.65</w:t>
            </w:r>
          </w:p>
        </w:tc>
        <w:tc>
          <w:tcPr>
            <w:tcW w:w="141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398.65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53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2050299</w:t>
            </w:r>
          </w:p>
        </w:tc>
        <w:tc>
          <w:tcPr>
            <w:tcW w:w="3021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其他普通教育支出</w:t>
            </w:r>
          </w:p>
        </w:tc>
        <w:tc>
          <w:tcPr>
            <w:tcW w:w="153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102.03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进修及培训</w:t>
            </w:r>
          </w:p>
        </w:tc>
        <w:tc>
          <w:tcPr>
            <w:tcW w:w="153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41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2050801</w:t>
            </w:r>
          </w:p>
        </w:tc>
        <w:tc>
          <w:tcPr>
            <w:tcW w:w="302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教师进修</w:t>
            </w:r>
          </w:p>
        </w:tc>
        <w:tc>
          <w:tcPr>
            <w:tcW w:w="153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41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346.62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021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53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41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021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53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41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132.96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2080502</w:t>
            </w:r>
          </w:p>
        </w:tc>
        <w:tc>
          <w:tcPr>
            <w:tcW w:w="3021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事业单位离退休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2080506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021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021" w:type="dxa"/>
            <w:vAlign w:val="top"/>
          </w:tcPr>
          <w:p>
            <w:pPr>
              <w:ind w:left="8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021" w:type="dxa"/>
            <w:vAlign w:val="top"/>
          </w:tcPr>
          <w:p>
            <w:pPr>
              <w:ind w:left="5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8968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7"/>
        <w:gridCol w:w="2158"/>
        <w:gridCol w:w="1367"/>
        <w:gridCol w:w="1307"/>
        <w:gridCol w:w="1169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51"/>
            <w:bookmarkEnd w:id="51"/>
            <w:bookmarkStart w:name="bookmark11" w:id="52"/>
            <w:bookmarkEnd w:id="5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492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8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restart"/>
            <w:tcBorders>
              <w:bottom w:val="nil"/>
            </w:tcBorders>
          </w:tcPr>
          <w:p>
            <w:pPr>
              <w:ind w:left="401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58" w:type="dxa"/>
            <w:vAlign w:val="top"/>
            <w:vMerge w:val="restart"/>
            <w:tcBorders>
              <w:bottom w:val="nil"/>
            </w:tcBorders>
          </w:tcPr>
          <w:p>
            <w:pPr>
              <w:ind w:left="983" w:right="91" w:hanging="898"/>
              <w:spacing w:before="121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3843" w:type="dxa"/>
            <w:vAlign w:val="top"/>
            <w:gridSpan w:val="3"/>
          </w:tcPr>
          <w:p>
            <w:pPr>
              <w:ind w:left="137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left="50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ind w:left="293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69" w:type="dxa"/>
            <w:vAlign w:val="top"/>
          </w:tcPr>
          <w:p>
            <w:pPr>
              <w:ind w:left="227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125" w:type="dxa"/>
            <w:vAlign w:val="top"/>
            <w:gridSpan w:val="2"/>
          </w:tcPr>
          <w:p>
            <w:pPr>
              <w:ind w:left="237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596.74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579.79</w:t>
            </w:r>
          </w:p>
        </w:tc>
        <w:tc>
          <w:tcPr>
            <w:tcW w:w="1169" w:type="dxa"/>
            <w:vAlign w:val="top"/>
          </w:tcPr>
          <w:p>
            <w:pPr>
              <w:ind w:right="1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16.95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482.37</w:t>
            </w:r>
          </w:p>
        </w:tc>
        <w:tc>
          <w:tcPr>
            <w:tcW w:w="130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482.37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182.87</w:t>
            </w:r>
          </w:p>
        </w:tc>
        <w:tc>
          <w:tcPr>
            <w:tcW w:w="130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182.87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28.46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28.46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108.04</w:t>
            </w:r>
          </w:p>
        </w:tc>
        <w:tc>
          <w:tcPr>
            <w:tcW w:w="130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108.04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47.56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职业年金缴费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19.32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19.32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3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1.65</w:t>
            </w:r>
          </w:p>
        </w:tc>
        <w:tc>
          <w:tcPr>
            <w:tcW w:w="1307" w:type="dxa"/>
            <w:vAlign w:val="top"/>
          </w:tcPr>
          <w:p>
            <w:pPr>
              <w:spacing w:before="93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1.65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45.05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9.41</w:t>
            </w:r>
          </w:p>
        </w:tc>
        <w:tc>
          <w:tcPr>
            <w:tcW w:w="130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9.41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16.95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16.95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0.60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0.60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5.95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5.95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10.40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10.40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97.42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97.42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退休费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离退休费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45.40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2158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52.03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53"/>
            <w:bookmarkEnd w:id="53"/>
            <w:bookmarkStart w:name="bookmark12" w:id="54"/>
            <w:bookmarkEnd w:id="5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55"/>
            <w:bookmarkEnd w:id="55"/>
            <w:bookmarkStart w:name="bookmark13" w:id="56"/>
            <w:bookmarkEnd w:id="5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57"/>
            <w:bookmarkEnd w:id="57"/>
            <w:bookmarkStart w:name="bookmark14" w:id="58"/>
            <w:bookmarkEnd w:id="5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17" w:right="21" w:firstLine="12"/>
              <w:spacing w:before="21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59"/>
            <w:bookmarkEnd w:id="5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629" w:right="92" w:hanging="52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60"/>
            <w:bookmarkEnd w:id="60"/>
            <w:bookmarkStart w:name="bookmark16" w:id="61"/>
            <w:bookmarkEnd w:id="6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761" w:type="dxa"/>
            <w:vAlign w:val="top"/>
            <w:gridSpan w:val="4"/>
          </w:tcPr>
          <w:p>
            <w:pPr>
              <w:ind w:left="242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45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</w:tcPr>
          <w:p>
            <w:pPr>
              <w:ind w:left="9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60" w:type="dxa"/>
            <w:vAlign w:val="top"/>
          </w:tcPr>
          <w:p>
            <w:pPr>
              <w:ind w:left="124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ind w:left="126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注 ：本表无数据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8"/>
        <w:gridCol w:w="1187"/>
        <w:gridCol w:w="1187"/>
        <w:gridCol w:w="659"/>
        <w:gridCol w:w="1127"/>
        <w:gridCol w:w="1103"/>
        <w:gridCol w:w="845"/>
      </w:tblGrid>
      <w:tr>
        <w:trPr>
          <w:trHeight w:val="427" w:hRule="atLeast"/>
        </w:trPr>
        <w:tc>
          <w:tcPr>
            <w:tcW w:w="29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62"/>
            <w:bookmarkEnd w:id="62"/>
            <w:bookmarkStart w:name="bookmark17" w:id="63"/>
            <w:bookmarkEnd w:id="6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92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408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73" w:type="dxa"/>
            <w:vAlign w:val="top"/>
            <w:gridSpan w:val="3"/>
          </w:tcPr>
          <w:p>
            <w:pPr>
              <w:ind w:left="855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78" w:right="10" w:hanging="36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2" w:hRule="atLeast"/>
        </w:trPr>
        <w:tc>
          <w:tcPr>
            <w:tcW w:w="29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ind w:left="52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59" w:type="dxa"/>
            <w:vAlign w:val="top"/>
          </w:tcPr>
          <w:p>
            <w:pPr>
              <w:ind w:left="5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8"/>
              <w:spacing w:line="19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27" w:type="dxa"/>
            <w:vAlign w:val="top"/>
          </w:tcPr>
          <w:p>
            <w:pPr>
              <w:ind w:left="382" w:right="23" w:hanging="343"/>
              <w:spacing w:before="9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420"/>
              <w:spacing w:before="13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ind w:left="548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ind w:left="550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59" w:type="dxa"/>
            <w:vAlign w:val="top"/>
          </w:tcPr>
          <w:p>
            <w:pPr>
              <w:ind w:left="283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27" w:type="dxa"/>
            <w:vAlign w:val="top"/>
          </w:tcPr>
          <w:p>
            <w:pPr>
              <w:ind w:left="523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03" w:type="dxa"/>
            <w:vAlign w:val="top"/>
          </w:tcPr>
          <w:p>
            <w:pPr>
              <w:ind w:left="510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45" w:type="dxa"/>
            <w:vAlign w:val="top"/>
          </w:tcPr>
          <w:p>
            <w:pPr>
              <w:ind w:left="382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9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兴县教育科技局教学研究室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08" w:type="dxa"/>
            <w:vAlign w:val="top"/>
          </w:tcPr>
          <w:p>
            <w:pPr>
              <w:ind w:left="9" w:right="16" w:firstLine="361"/>
              <w:spacing w:before="5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2024年中小学教师培训费及名师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培养费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64"/>
            <w:bookmarkEnd w:id="6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6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单位名称：兴县教育科技局教学研究室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19" w:type="dxa"/>
            <w:vAlign w:val="top"/>
            <w:gridSpan w:val="3"/>
          </w:tcPr>
          <w:p>
            <w:pPr>
              <w:ind w:left="127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9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</w:tcPr>
          <w:p>
            <w:pPr>
              <w:ind w:left="426" w:right="154" w:hanging="272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</w:tcPr>
          <w:p>
            <w:pPr>
              <w:ind w:left="313" w:right="315" w:firstLine="16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ind w:left="1996"/>
              <w:spacing w:before="13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26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9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ind w:left="562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ind w:left="633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0" w:h="16840"/>
          <w:pgMar w:top="610" w:right="600" w:bottom="312" w:left="600" w:header="357" w:footer="1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268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2024年度单位预算情况说明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6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66"/>
      <w:bookmarkEnd w:id="66"/>
      <w:r>
        <w:rPr>
          <w:rFonts w:ascii="SimHei" w:hAnsi="SimHei" w:eastAsia="SimHei" w:cs="SimHei"/>
          <w:sz w:val="25"/>
          <w:szCs w:val="25"/>
          <w:spacing w:val="1"/>
        </w:rPr>
        <w:t>一、单位预算收支数据变动情况及原因</w:t>
      </w:r>
    </w:p>
    <w:p>
      <w:pPr>
        <w:ind w:left="706" w:right="937" w:firstLine="499"/>
        <w:spacing w:before="130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2024年度兴县教育科技局教学研究室预算收入总计646.74万元，其中：本年收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入646.74万元，上年结转0万元，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比上年减少92.17万元</w:t>
      </w:r>
      <w:r>
        <w:rPr>
          <w:rFonts w:ascii="FangSong" w:hAnsi="FangSong" w:eastAsia="FangSong" w:cs="FangSong"/>
          <w:sz w:val="25"/>
          <w:szCs w:val="25"/>
          <w:spacing w:val="4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，下降12.47%，主要原因</w:t>
      </w:r>
    </w:p>
    <w:p>
      <w:pPr>
        <w:ind w:left="707"/>
        <w:spacing w:before="45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是上年度补发基础绩效奖等工资福利支出金额较大，以致上下年对比减少较大。；</w:t>
      </w:r>
    </w:p>
    <w:p>
      <w:pPr>
        <w:ind w:left="707" w:right="805"/>
        <w:spacing w:before="129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本年单位预算支出总计646.74万元，其中：本年预算安排646.74万元，上年结转0万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元，比上年减少92.17万元，下降12.47%，主要原因是上年度补发基础绩效奖等工资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福利支出金额较大，以致上下年对比减少较大。</w:t>
      </w:r>
    </w:p>
    <w:p>
      <w:pPr>
        <w:ind w:left="698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7"/>
      <w:bookmarkEnd w:id="67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704" w:right="925" w:firstLine="502"/>
        <w:spacing w:before="130" w:line="311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2024年度兴县教育科技局教学研究室预算收入646.74万元，主要包括一般公共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预算拨款收入646.74万元，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占100.00%；</w:t>
      </w:r>
      <w:r>
        <w:rPr>
          <w:rFonts w:ascii="FangSong" w:hAnsi="FangSong" w:eastAsia="FangSong" w:cs="FangSong"/>
          <w:sz w:val="25"/>
          <w:szCs w:val="25"/>
          <w:spacing w:val="-3"/>
        </w:rPr>
        <w:t>政府性基金预算拨款收入0万元，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有资本经营预算拨款收入0万元，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占0%；财政专户管</w:t>
      </w:r>
      <w:r>
        <w:rPr>
          <w:rFonts w:ascii="FangSong" w:hAnsi="FangSong" w:eastAsia="FangSong" w:cs="FangSong"/>
          <w:sz w:val="25"/>
          <w:szCs w:val="25"/>
          <w:spacing w:val="-2"/>
        </w:rPr>
        <w:t>理资金收入0万元，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占0%；单位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资金0万元，</w:t>
      </w:r>
      <w:r>
        <w:rPr>
          <w:rFonts w:ascii="FangSong" w:hAnsi="FangSong" w:eastAsia="FangSong" w:cs="FangSong"/>
          <w:sz w:val="25"/>
          <w:szCs w:val="25"/>
          <w:spacing w:val="-5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占0%；上年结转0万元，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占0%。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firstLine="2804"/>
        <w:spacing w:line="3266" w:lineRule="exact"/>
        <w:rPr/>
      </w:pPr>
      <w:r>
        <w:rPr>
          <w:position w:val="-65"/>
        </w:rPr>
        <w:drawing>
          <wp:inline distT="0" distB="0" distL="0" distR="0">
            <wp:extent cx="2609084" cy="20737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9084" cy="2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699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8"/>
      <w:bookmarkEnd w:id="68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704" w:right="1189" w:firstLine="502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2024年度兴县教育科技局教学研究室支出预算646.74万元，其中：基本支出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596.74万元，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占92.27%；项目支出50万元，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占7.73%。</w:t>
      </w:r>
    </w:p>
    <w:p>
      <w:pPr>
        <w:ind w:left="714"/>
        <w:spacing w:before="4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9"/>
      <w:bookmarkEnd w:id="69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2024年度兴县教育科技局教学研究室财政拨款收支总预算646.7</w:t>
      </w:r>
      <w:r>
        <w:rPr>
          <w:rFonts w:ascii="FangSong" w:hAnsi="FangSong" w:eastAsia="FangSong" w:cs="FangSong"/>
          <w:sz w:val="25"/>
          <w:szCs w:val="25"/>
          <w:spacing w:val="1"/>
        </w:rPr>
        <w:t>4万元。其</w:t>
      </w:r>
    </w:p>
    <w:p>
      <w:pPr>
        <w:ind w:left="706" w:right="805" w:firstLine="32"/>
        <w:spacing w:before="131" w:line="311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中：一般公共预算拨款646.74万元，政府性基金预算拨款0万元，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5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国有资本经营预算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拨款0万元。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其中：当年拨款收入646.</w:t>
      </w:r>
      <w:r>
        <w:rPr>
          <w:rFonts w:ascii="FangSong" w:hAnsi="FangSong" w:eastAsia="FangSong" w:cs="FangSong"/>
          <w:sz w:val="25"/>
          <w:szCs w:val="25"/>
          <w:spacing w:val="1"/>
        </w:rPr>
        <w:t>74万元，上年结转收入0万元。支出包括：教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育支出448.65万元、社会保障和就业支出132.96万元、卫生健康支出20.08万元、住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房保障支出45.05万元等。</w:t>
      </w:r>
    </w:p>
    <w:p>
      <w:pPr>
        <w:ind w:left="706"/>
        <w:spacing w:before="44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70"/>
      <w:bookmarkEnd w:id="70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spacing w:line="222" w:lineRule="auto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212"/>
        <w:spacing w:before="81" w:line="223" w:lineRule="auto"/>
        <w:rPr>
          <w:rFonts w:ascii="FangSong" w:hAnsi="FangSong" w:eastAsia="FangSong" w:cs="FangSong"/>
          <w:sz w:val="25"/>
          <w:szCs w:val="25"/>
        </w:rPr>
      </w:pPr>
      <w:bookmarkStart w:name="bookmark48" w:id="71"/>
      <w:bookmarkEnd w:id="71"/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708" w:right="811" w:firstLine="497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2024年度兴县教育科技局教学研究室一般公共预算当年支出646.74万元,比上年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减少92.17万元</w:t>
      </w:r>
      <w:r>
        <w:rPr>
          <w:rFonts w:ascii="FangSong" w:hAnsi="FangSong" w:eastAsia="FangSong" w:cs="FangSong"/>
          <w:sz w:val="25"/>
          <w:szCs w:val="25"/>
          <w:spacing w:val="4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，下降12.47%。</w:t>
      </w:r>
    </w:p>
    <w:p>
      <w:pPr>
        <w:ind w:left="1212"/>
        <w:spacing w:before="4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711" w:right="811" w:firstLine="494"/>
        <w:spacing w:before="130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2024年度兴县教育科技局教学研究室一般公共预算当年支出646.74万元,主要用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于以下方面：教育支出448.65万元，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占69.37%；社会保障</w:t>
      </w:r>
      <w:r>
        <w:rPr>
          <w:rFonts w:ascii="FangSong" w:hAnsi="FangSong" w:eastAsia="FangSong" w:cs="FangSong"/>
          <w:sz w:val="25"/>
          <w:szCs w:val="25"/>
          <w:spacing w:val="-1"/>
        </w:rPr>
        <w:t>和就业支出132.96万元，</w:t>
      </w:r>
    </w:p>
    <w:p>
      <w:pPr>
        <w:ind w:left="701" w:right="1549" w:firstLine="49"/>
        <w:spacing w:before="42" w:line="30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占20.56%；卫生健康支出20.08万元，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占3.10%；住房保障</w:t>
      </w:r>
      <w:r>
        <w:rPr>
          <w:rFonts w:ascii="FangSong" w:hAnsi="FangSong" w:eastAsia="FangSong" w:cs="FangSong"/>
          <w:sz w:val="25"/>
          <w:szCs w:val="25"/>
          <w:spacing w:val="-3"/>
        </w:rPr>
        <w:t>支出45.05万元，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6.97%等。</w:t>
      </w:r>
    </w:p>
    <w:p>
      <w:pPr>
        <w:ind w:firstLine="2744"/>
        <w:spacing w:before="142" w:line="2447" w:lineRule="exact"/>
        <w:rPr/>
      </w:pPr>
      <w:r>
        <w:rPr>
          <w:position w:val="-48"/>
        </w:rPr>
        <w:drawing>
          <wp:inline distT="0" distB="0" distL="0" distR="0">
            <wp:extent cx="2773735" cy="155390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3735" cy="15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7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72"/>
      <w:bookmarkEnd w:id="72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708" w:right="988" w:firstLine="497"/>
        <w:spacing w:before="13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2024年度兴县教育科技局教学研究室一般公共预算安排基本支出596.74万元，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其中：</w:t>
      </w:r>
    </w:p>
    <w:p>
      <w:pPr>
        <w:ind w:left="718" w:right="937" w:firstLine="496"/>
        <w:spacing w:before="39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人员经费579.79万元，主要包括：其他对个人和家庭的补助、其他工资福利支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出、其他社会保障缴费、绩效工资、基本工资、退休费、机关事业单位基本养老保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险缴费、住房公积金、职业年金缴费、津贴补贴、职工基本医疗保险缴费等；</w:t>
      </w:r>
    </w:p>
    <w:p>
      <w:pPr>
        <w:ind w:left="1216"/>
        <w:spacing w:before="4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公用经费16.95万元，主要包括：福利费、工会经费、取暖费等。</w:t>
      </w:r>
    </w:p>
    <w:p>
      <w:pPr>
        <w:ind w:left="69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73"/>
      <w:bookmarkEnd w:id="73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本单位无“三公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694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74"/>
      <w:bookmarkEnd w:id="74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220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我单位为事业单位，无机关运行经费。</w:t>
      </w:r>
    </w:p>
    <w:p>
      <w:pPr>
        <w:ind w:left="700"/>
        <w:spacing w:before="131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75"/>
      <w:bookmarkEnd w:id="75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707" w:right="805" w:firstLine="498"/>
        <w:spacing w:before="129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2024年兴县教育科技局教学研究室政府采购预算总额</w:t>
      </w:r>
      <w:r>
        <w:rPr>
          <w:rFonts w:ascii="FangSong" w:hAnsi="FangSong" w:eastAsia="FangSong" w:cs="FangSong"/>
          <w:sz w:val="25"/>
          <w:szCs w:val="25"/>
          <w:spacing w:val="1"/>
        </w:rPr>
        <w:t>0万元。其中：政府采购货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物预算0万元、政府采购工程预算0万元、政府采购服务</w:t>
      </w:r>
      <w:r>
        <w:rPr>
          <w:rFonts w:ascii="FangSong" w:hAnsi="FangSong" w:eastAsia="FangSong" w:cs="FangSong"/>
          <w:sz w:val="25"/>
          <w:szCs w:val="25"/>
          <w:spacing w:val="1"/>
        </w:rPr>
        <w:t>预算0万元。</w:t>
      </w:r>
    </w:p>
    <w:p>
      <w:pPr>
        <w:ind w:left="697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9" w:id="76"/>
      <w:bookmarkEnd w:id="76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2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702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2024年未编报单位整体绩效目标，涉及资金0万元。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firstLine="690"/>
        <w:spacing w:before="33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ind w:left="706" w:right="1057" w:firstLine="500"/>
        <w:spacing w:before="81" w:line="302" w:lineRule="auto"/>
        <w:rPr>
          <w:rFonts w:ascii="FangSong" w:hAnsi="FangSong" w:eastAsia="FangSong" w:cs="FangSong"/>
          <w:sz w:val="25"/>
          <w:szCs w:val="25"/>
        </w:rPr>
      </w:pPr>
      <w:bookmarkStart w:name="bookmark49" w:id="77"/>
      <w:bookmarkEnd w:id="77"/>
      <w:r>
        <w:rPr>
          <w:rFonts w:ascii="FangSong" w:hAnsi="FangSong" w:eastAsia="FangSong" w:cs="FangSong"/>
          <w:sz w:val="25"/>
          <w:szCs w:val="25"/>
          <w:spacing w:val="2"/>
        </w:rPr>
        <w:t>2024年兴县教育科技局教学研究室纳入绩效目标管</w:t>
      </w:r>
      <w:r>
        <w:rPr>
          <w:rFonts w:ascii="FangSong" w:hAnsi="FangSong" w:eastAsia="FangSong" w:cs="FangSong"/>
          <w:sz w:val="25"/>
          <w:szCs w:val="25"/>
          <w:spacing w:val="1"/>
        </w:rPr>
        <w:t>理的二级项目1个，共计金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额50.00万元。其中：其他运转类项目1个，涉及金额50.0</w:t>
      </w:r>
      <w:r>
        <w:rPr>
          <w:rFonts w:ascii="FangSong" w:hAnsi="FangSong" w:eastAsia="FangSong" w:cs="FangSong"/>
          <w:sz w:val="25"/>
          <w:szCs w:val="25"/>
          <w:spacing w:val="1"/>
        </w:rPr>
        <w:t>0万元；特定目标类项</w:t>
      </w:r>
    </w:p>
    <w:p>
      <w:pPr>
        <w:ind w:left="707" w:right="913" w:firstLine="43"/>
        <w:spacing w:before="45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目0个，涉及金额0万元。公开项目绩效目标1个，涉及项目金额50.00万元，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占部门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（单位）项目支出总额的100%。其中：其他运转类项目1个，涉及项目金额5</w:t>
      </w:r>
      <w:r>
        <w:rPr>
          <w:rFonts w:ascii="FangSong" w:hAnsi="FangSong" w:eastAsia="FangSong" w:cs="FangSong"/>
          <w:sz w:val="25"/>
          <w:szCs w:val="25"/>
          <w:spacing w:val="1"/>
        </w:rPr>
        <w:t>0.00万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元；特定目标类项目0个，涉及项目金额0万元。</w:t>
      </w:r>
    </w:p>
    <w:p>
      <w:pPr>
        <w:ind w:left="1212"/>
        <w:spacing w:before="4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footerReference w:type="default" r:id="rId23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67" w:lineRule="auto"/>
        <w:rPr>
          <w:rFonts w:ascii="Arial"/>
          <w:sz w:val="21"/>
        </w:rPr>
      </w:pPr>
      <w:r/>
    </w:p>
    <w:p>
      <w:pPr>
        <w:ind w:firstLine="570"/>
        <w:spacing w:line="13443" w:lineRule="exact"/>
        <w:rPr/>
      </w:pPr>
      <w:r>
        <w:rPr>
          <w:position w:val="-268"/>
        </w:rPr>
        <w:drawing>
          <wp:inline distT="0" distB="0" distL="0" distR="0">
            <wp:extent cx="6097700" cy="853677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43" w:lineRule="exact"/>
        <w:sectPr>
          <w:footerReference w:type="default" r:id="rId24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6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78"/>
      <w:bookmarkEnd w:id="78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2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704" w:right="1165" w:firstLine="506"/>
        <w:spacing w:before="133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日，兴县教育科技局教学研究室</w:t>
      </w:r>
      <w:r>
        <w:rPr>
          <w:rFonts w:ascii="FangSong" w:hAnsi="FangSong" w:eastAsia="FangSong" w:cs="FangSong"/>
          <w:sz w:val="25"/>
          <w:szCs w:val="25"/>
          <w:spacing w:val="-1"/>
        </w:rPr>
        <w:t>共有公务用车编制0辆，实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有0辆，其中：领导用车0辆，机要通信用车0辆，应急保障用车0辆，执法执勤用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车0辆，特种专业技术用车0辆，事业单位业务用车0辆，其他公务用车0辆。</w:t>
      </w:r>
    </w:p>
    <w:p>
      <w:pPr>
        <w:ind w:left="1206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708" w:right="1429" w:firstLine="502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3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日，兴县教育科技局教学研究室使用的办公用房建筑总面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积200平方米。</w:t>
      </w:r>
    </w:p>
    <w:p>
      <w:pPr>
        <w:ind w:left="1208"/>
        <w:spacing w:before="4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706" w:right="931" w:firstLine="504"/>
        <w:spacing w:before="128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4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日，兴县教育科技局教学研究室占有使用价值50万元（原值）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以上的通用设备0台（套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兴县教育科技局教学研究室占有使用价值100</w:t>
      </w:r>
      <w:r>
        <w:rPr>
          <w:rFonts w:ascii="FangSong" w:hAnsi="FangSong" w:eastAsia="FangSong" w:cs="FangSong"/>
          <w:sz w:val="25"/>
          <w:szCs w:val="25"/>
        </w:rPr>
        <w:t>万元（原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值）以上的通用设备0台（套）。</w:t>
      </w:r>
    </w:p>
    <w:p>
      <w:pPr>
        <w:ind w:left="697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79"/>
      <w:bookmarkEnd w:id="79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212"/>
        <w:spacing w:before="131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80"/>
      <w:bookmarkEnd w:id="80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214"/>
        <w:spacing w:before="276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1212"/>
        <w:spacing w:before="269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81"/>
      <w:bookmarkEnd w:id="81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214"/>
        <w:spacing w:before="27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26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82"/>
      <w:bookmarkEnd w:id="82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706" w:right="9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721" w:right="9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706" w:right="9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7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708" w:right="9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11" w:right="9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709" w:right="9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707" w:right="9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706" w:right="937" w:firstLine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2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707" w:right="937" w:firstLine="506"/>
        <w:spacing w:before="167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706" w:right="937" w:firstLine="496"/>
        <w:spacing w:before="7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719" w:right="9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708" w:right="9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711" w:right="937" w:firstLine="495"/>
        <w:spacing w:before="1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7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2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2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footerReference w:type="default" r:id="rId27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2" w:lineRule="auto"/>
      <w:rPr>
        <w:sz w:val="16"/>
        <w:szCs w:val="16"/>
      </w:rPr>
    </w:pPr>
    <w:r>
      <w:rPr>
        <w:sz w:val="16"/>
        <w:szCs w:val="16"/>
        <w:spacing w:val="-10"/>
      </w:rPr>
      <w:t>-21-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0" w:lineRule="auto"/>
      <w:rPr>
        <w:sz w:val="16"/>
        <w:szCs w:val="16"/>
      </w:rPr>
    </w:pPr>
    <w:r>
      <w:rPr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0" w:lineRule="auto"/>
      <w:rPr>
        <w:sz w:val="16"/>
        <w:szCs w:val="16"/>
      </w:rPr>
    </w:pPr>
    <w:r>
      <w:rPr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86"/>
      <w:spacing w:line="171" w:lineRule="auto"/>
      <w:rPr>
        <w:sz w:val="16"/>
        <w:szCs w:val="16"/>
      </w:rPr>
    </w:pPr>
    <w:r>
      <w:rPr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"/>
      <w:spacing w:before="1" w:line="210" w:lineRule="exact"/>
      <w:rPr>
        <w:sz w:val="16"/>
        <w:szCs w:val="16"/>
      </w:rPr>
    </w:pPr>
    <w:r>
      <w:rPr>
        <w:sz w:val="16"/>
        <w:szCs w:val="16"/>
        <w:spacing w:val="-2"/>
        <w:position w:val="1"/>
      </w:rPr>
      <w:t>兴县教育科技局教学研究室2024年单位预算公开报告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"/>
      <w:spacing w:before="1" w:line="210" w:lineRule="exact"/>
      <w:rPr>
        <w:sz w:val="16"/>
        <w:szCs w:val="16"/>
      </w:rPr>
    </w:pPr>
    <w:r>
      <w:rPr>
        <w:sz w:val="16"/>
        <w:szCs w:val="16"/>
        <w:spacing w:val="-2"/>
        <w:position w:val="1"/>
      </w:rPr>
      <w:t>兴县教育科技局教学研究室2024年单位预算公开报告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header" Target="header2.xml"/><Relationship Id="rId4" Type="http://schemas.openxmlformats.org/officeDocument/2006/relationships/footer" Target="footer3.xml"/><Relationship Id="rId30" Type="http://schemas.openxmlformats.org/officeDocument/2006/relationships/fontTable" Target="fontTable.xml"/><Relationship Id="rId3" Type="http://schemas.openxmlformats.org/officeDocument/2006/relationships/footer" Target="footer2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image" Target="media/image4.jpeg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image" Target="media/image3.jpeg"/><Relationship Id="rId21" Type="http://schemas.openxmlformats.org/officeDocument/2006/relationships/image" Target="media/image2.png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image" Target="media/image1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2024-06-01T17:58:50Z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2025-09-25T13:54:00</vt:filetime>
  </property>
</Properties>
</file>