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/>
          <w:b/>
          <w:bCs/>
          <w:sz w:val="44"/>
          <w:szCs w:val="44"/>
          <w:lang w:eastAsia="zh-CN"/>
        </w:rPr>
        <w:t>兴县县委党史研究室</w:t>
      </w:r>
    </w:p>
    <w:p>
      <w:pPr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 xml:space="preserve">   关于2021年《兴县古今镌刻联匾集粹》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出版印刷项目评价报告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为提高《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兴县古今镌刻联匾集粹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》出版印刷专项经费使用效益，根据《兴县财政局关于开展2021年度预算项目支出绩效评价和部门整体支出绩效评价工作的通知》（兴财绩〔2021〕1122号）文件精神，我单位对2021年度《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兴县古今镌刻联匾集粹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》出版项目专项经费绩效评价进行了自评和部门评价，现将绩效评估情况报告如下：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0"/>
        <w:jc w:val="left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一、项目基本情况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（一）项目概况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3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为做好《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兴县古今镌刻联匾集粹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》编辑出版工作，弘扬传统文化和历史文化，按照兴县人民政府《关于印发&lt;中共兴县县委党史研究室职能配置、内设机构和人员编制规定&gt;的通知》要求，兴县县委党史研究室获批2021年度《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兴县古今镌刻联匾集粹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》出版专项经费8万元，预算执行率100%。专项经费主要用于《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兴县古今镌刻联匾集粹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》编辑出版印刷工作，为挖掘抢救传统文化，传承地方文化做好记录、宣传、服务，促进历史文化的发展。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pacing w:before="0" w:beforeAutospacing="1" w:after="0" w:afterAutospacing="1"/>
        <w:ind w:left="0" w:right="0" w:firstLine="63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项目绩效目标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30"/>
        <w:jc w:val="left"/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项目开展时间为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20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月1日至20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年12月31日。项目开展期间计划编辑出版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印刷不少于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600套的成品书。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30"/>
        <w:jc w:val="left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二 、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绩效评价工作开展情况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right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（一）绩效评价目的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0"/>
        <w:jc w:val="left"/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通过此次绩效评价，看到工作的问题及不足，不断改进工作方法，查漏补缺，提高工作效率，提高专项资金的使用率，确保做到专款专用，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促进工作发展，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加快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我县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史志工作发展步伐。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left="630" w:leftChars="0" w:right="0" w:rightChars="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（二）绩效评价的原则和指标体系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根据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兴县财政局关于开展2021年度预算项目支出绩效评价和部门整体支出绩效评价工作的通知》（兴财绩〔2020〕1122号）文件精神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的要求，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我单位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按程序开展20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年度《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兴县古今镌刻联匾集粹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》专项经费绩效自评工作。按照统一指导、精心组织，客观公正、科学规范，实事求是、注重实效的原则，通过目标预定与实施效果比较法等方法，对评价项目进行综合评价，形成评价报告。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楷体_GB2312" w:hAnsi="微软雅黑" w:eastAsia="楷体_GB2312" w:cs="楷体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（三）绩效评价工作过程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42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为做好绩效评价工作，根据相关文件精神，结合我单位实际，制定《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兴县古今镌刻联匾集粹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》出版项目绩效评价具体方案，明确指导思想，细化评价范围、时间安排、方法步骤、保障措施等，制定详细工作流程。成立了兴县县委党史研究室财政项目支出绩效评价工作组。工作组由党组成员、副主任孙玉青任组长，樊秋平、刘芳为小组成员。工作组全面负责本次项目支出绩效评价工作。根据工作方案要求，按照项目绩效评分要求，认真设定一级、二级、三级指标，明确评分标准，精心组织开展自评。在自评基础上，我单位项目支出绩效评价工作组又进行了部门评价工作，以项目成果及资金使用情况为依据，对相关材料进行复核，通过目标预定与实施效果比较法，经综合整理分析，形成2021年度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兴县古今镌刻联匾集粹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》出版项目支出绩效评价报告。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3" w:firstLineChars="200"/>
        <w:jc w:val="left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三、综合评价情况及评估结论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项目实施后实现预定的绩效目标，项目依据充分，并且目标非常明确，预定目标设置合理，符合要求。项目按期完成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2021年度《兴县古今镌刻联匾集粹》编辑出版印刷任务。全书共收录楹联50幅，牌匾60块，共印刷书稿900套，挖掘抢救传统文化，促进了历史文化的发展。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0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项目资金严格按照财务管理规定执行，使用科目合理，程序合法，确保了项目的顺利完成。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64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本项目自评得分为91分，经主管部门复核最终得分为91分，评价等次确定为优。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hd w:val="clear" w:fill="FFFFFF"/>
        <w:spacing w:before="0" w:beforeAutospacing="1" w:after="0" w:afterAutospacing="1"/>
        <w:ind w:left="200" w:leftChars="0" w:right="0" w:firstLine="640" w:firstLineChars="0"/>
        <w:jc w:val="left"/>
        <w:rPr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绩效评价指标分析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项目产出情况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年度《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兴县古今镌刻联匾集粹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》出版项目主要内容是资料征集、编辑校核、设计排版、印刷出版等，从产出数量、产出质量、产出时效、产出成本等方面来评估项目产出。20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年度项目计划是于20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年12月31日前，编辑出版不少于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600套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书稿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。实际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工作中，我们本着厉行节约的原则，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于20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月下旬，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出版印刷了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900套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《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兴县古今镌刻联匾集粹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》。全书共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收录了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50幅楹联，60块牌匾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pacing w:before="0" w:beforeAutospacing="1" w:after="0" w:afterAutospacing="1"/>
        <w:ind w:left="0" w:leftChars="0" w:right="0" w:righ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项目效益情况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项目效果从社会效益、可持续影响2个方面进行评估，总分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分，实际得分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分。20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年度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我单位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《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兴县古今镌刻联匾集粹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》出版项目绩效目标完成度达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%。经过自评和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部门分析评价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同意自评得分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val="en-US" w:eastAsia="zh-CN"/>
        </w:rPr>
        <w:t>91分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left="640" w:leftChars="0" w:right="0" w:rightChars="0"/>
        <w:jc w:val="left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五、主要经验及做法、存在的问题及原因分析、改进措施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兴县县委党史研究室2021年度《兴县古今镌刻联匾集粹》出版项目支出绩效评定等次为优，得益于我单位在项目上的科学管理以及监管到位。在今后工作中，我单位将进一步加大组织实施、力量调配、编辑校核等工作力度，进一步加强专项经费的规范管理，为史志编研工作打下更加扎实基础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兴县县委党史研究室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right="0" w:rightChars="0" w:firstLine="640" w:firstLineChars="200"/>
        <w:jc w:val="left"/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                     2022.3.31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420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pacing w:before="0" w:beforeAutospacing="1" w:after="0" w:afterAutospacing="1"/>
        <w:ind w:left="630" w:leftChars="0" w:right="0" w:rightChars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bookmarkStart w:id="0" w:name="_GoBack"/>
      <w:bookmarkEnd w:id="0"/>
    </w:p>
    <w:p>
      <w:pPr>
        <w:jc w:val="center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E094F3"/>
    <w:multiLevelType w:val="singleLevel"/>
    <w:tmpl w:val="82E094F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34F77D6"/>
    <w:multiLevelType w:val="singleLevel"/>
    <w:tmpl w:val="B34F77D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9A77805"/>
    <w:multiLevelType w:val="singleLevel"/>
    <w:tmpl w:val="19A77805"/>
    <w:lvl w:ilvl="0" w:tentative="0">
      <w:start w:val="4"/>
      <w:numFmt w:val="chineseCounting"/>
      <w:suff w:val="nothing"/>
      <w:lvlText w:val="%1、"/>
      <w:lvlJc w:val="left"/>
      <w:pPr>
        <w:ind w:left="2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2NzY2NTRiY2YyYzAzZmI3N2NiZjBiNGNlNzgwZmYifQ=="/>
  </w:docVars>
  <w:rsids>
    <w:rsidRoot w:val="44042AED"/>
    <w:rsid w:val="01AF2143"/>
    <w:rsid w:val="056D128F"/>
    <w:rsid w:val="05780B6A"/>
    <w:rsid w:val="05C07251"/>
    <w:rsid w:val="0AFE7083"/>
    <w:rsid w:val="0D736719"/>
    <w:rsid w:val="10CD54BC"/>
    <w:rsid w:val="120621BF"/>
    <w:rsid w:val="1ABD7789"/>
    <w:rsid w:val="1ADD4AFE"/>
    <w:rsid w:val="202159AF"/>
    <w:rsid w:val="206C18D9"/>
    <w:rsid w:val="226678AD"/>
    <w:rsid w:val="270043A5"/>
    <w:rsid w:val="2BD20BD2"/>
    <w:rsid w:val="2CEC0F6E"/>
    <w:rsid w:val="30E56FDD"/>
    <w:rsid w:val="31BF6F2C"/>
    <w:rsid w:val="336F5EE8"/>
    <w:rsid w:val="34203941"/>
    <w:rsid w:val="367B0EE5"/>
    <w:rsid w:val="38A8571D"/>
    <w:rsid w:val="3A546F8F"/>
    <w:rsid w:val="41932A2D"/>
    <w:rsid w:val="43A70C17"/>
    <w:rsid w:val="44042AED"/>
    <w:rsid w:val="448621B4"/>
    <w:rsid w:val="476C2C15"/>
    <w:rsid w:val="4E695289"/>
    <w:rsid w:val="50623B54"/>
    <w:rsid w:val="54237D22"/>
    <w:rsid w:val="56D30E2E"/>
    <w:rsid w:val="5D8E7D65"/>
    <w:rsid w:val="608100C3"/>
    <w:rsid w:val="619F1CD5"/>
    <w:rsid w:val="68672D19"/>
    <w:rsid w:val="697073A5"/>
    <w:rsid w:val="6C215264"/>
    <w:rsid w:val="71C85040"/>
    <w:rsid w:val="72037F01"/>
    <w:rsid w:val="76D33E36"/>
    <w:rsid w:val="7A0213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1708</Words>
  <Characters>1803</Characters>
  <Lines>0</Lines>
  <Paragraphs>0</Paragraphs>
  <TotalTime>53</TotalTime>
  <ScaleCrop>false</ScaleCrop>
  <LinksUpToDate>false</LinksUpToDate>
  <CharactersWithSpaces>1855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2022-05-23T10:31:00Z</dcterms:created>
  <dc:creator>Administrator</dc:creator>
  <cp:lastModifiedBy>草莓棉花糖</cp:lastModifiedBy>
  <cp:lastPrinted>2022-07-26T01:14:47Z</cp:lastPrinted>
  <dcterms:modified xsi:type="dcterms:W3CDTF">2022-07-26T01:14:49Z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E67C4E47CCF5454E934B60BE6B8027B6</vt:lpwstr>
  </property>
</Properties>
</file>