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869912" w:lineRule="exact"/>
        <w:jc w:val="center"/>
      </w:pPr>
      <w:r>
        <w:rPr>
          <w:rFonts w:hint="default" w:ascii="宋体" w:hAnsi="宋体" w:cs="宋体"/>
          <w:b/>
          <w:bCs/>
          <w:color w:val="FF0000"/>
          <w:spacing w:val="68"/>
          <w:w w:val="90"/>
          <w:sz w:val="92"/>
          <w:szCs w:val="92"/>
        </w:rPr>
        <w:t>兴县司法信息</w:t>
      </w:r>
    </w:p>
    <w:p>
      <w:pPr>
        <w:spacing w:line="536870312" w:lineRule="exact"/>
        <w:ind w:firstLine="640" w:firstLineChars="200"/>
        <w:jc w:val="left"/>
      </w:pPr>
      <w:r>
        <w:rPr>
          <w:rFonts w:hint="default"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rPr>
        <w:t>第</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rPr>
        <w:t>期</w:t>
      </w:r>
    </w:p>
    <w:p>
      <w:pPr>
        <w:jc w:val="center"/>
      </w:pPr>
      <w:r>
        <w:rPr>
          <w:rFonts w:hint="default" w:ascii="仿宋_GB2312" w:hAnsi="仿宋_GB2312" w:eastAsia="仿宋_GB2312" w:cs="仿宋_GB2312"/>
          <w:b/>
          <w:bCs/>
          <w:sz w:val="32"/>
          <w:szCs w:val="32"/>
          <w:u w:val="single"/>
        </w:rPr>
        <w:t>兴县司法局办公室                  2021年</w:t>
      </w:r>
      <w:r>
        <w:rPr>
          <w:rFonts w:hint="eastAsia" w:ascii="仿宋_GB2312" w:hAnsi="仿宋_GB2312" w:eastAsia="仿宋_GB2312" w:cs="仿宋_GB2312"/>
          <w:b/>
          <w:bCs/>
          <w:sz w:val="32"/>
          <w:szCs w:val="32"/>
          <w:u w:val="single"/>
          <w:lang w:val="en-US" w:eastAsia="zh-CN"/>
        </w:rPr>
        <w:t>11</w:t>
      </w:r>
      <w:r>
        <w:rPr>
          <w:rFonts w:hint="default" w:ascii="仿宋_GB2312" w:hAnsi="仿宋_GB2312" w:eastAsia="仿宋_GB2312" w:cs="仿宋_GB2312"/>
          <w:b/>
          <w:bCs/>
          <w:sz w:val="32"/>
          <w:szCs w:val="32"/>
          <w:u w:val="single"/>
        </w:rPr>
        <w:t>月</w:t>
      </w:r>
      <w:r>
        <w:rPr>
          <w:rFonts w:hint="eastAsia" w:ascii="仿宋_GB2312" w:hAnsi="仿宋_GB2312" w:eastAsia="仿宋_GB2312" w:cs="仿宋_GB2312"/>
          <w:b/>
          <w:bCs/>
          <w:sz w:val="32"/>
          <w:szCs w:val="32"/>
          <w:u w:val="single"/>
          <w:lang w:val="en-US" w:eastAsia="zh-CN"/>
        </w:rPr>
        <w:t>8</w:t>
      </w:r>
      <w:r>
        <w:rPr>
          <w:rFonts w:hint="default" w:ascii="仿宋_GB2312" w:hAnsi="仿宋_GB2312" w:eastAsia="仿宋_GB2312" w:cs="仿宋_GB2312"/>
          <w:b/>
          <w:bCs/>
          <w:sz w:val="32"/>
          <w:szCs w:val="32"/>
          <w:u w:val="single"/>
        </w:rPr>
        <w:t>日</w:t>
      </w:r>
    </w:p>
    <w:p>
      <w:pPr>
        <w:pStyle w:val="2"/>
        <w:ind w:left="0" w:leftChars="0" w:firstLine="0" w:firstLineChars="0"/>
        <w:jc w:val="left"/>
        <w:rPr>
          <w:b/>
          <w:bCs/>
        </w:rPr>
      </w:pPr>
    </w:p>
    <w:p>
      <w:pPr>
        <w:pStyle w:val="2"/>
        <w:ind w:left="0" w:leftChars="0" w:firstLine="0" w:firstLineChars="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法治,让我们更安全地成长</w:t>
      </w:r>
    </w:p>
    <w:p>
      <w:pPr>
        <w:pStyle w:val="2"/>
        <w:ind w:left="0" w:leftChars="0" w:firstLine="640" w:firstLineChars="200"/>
        <w:jc w:val="both"/>
        <w:rPr>
          <w:rFonts w:hint="eastAsia"/>
          <w:lang w:eastAsia="zh-CN"/>
        </w:rPr>
      </w:pPr>
    </w:p>
    <w:p>
      <w:pPr>
        <w:pStyle w:val="2"/>
        <w:ind w:left="0" w:leftChars="0" w:firstLine="640" w:firstLineChars="200"/>
        <w:jc w:val="both"/>
        <w:rPr>
          <w:rFonts w:hint="eastAsia"/>
          <w:lang w:val="en-US" w:eastAsia="zh-CN"/>
        </w:rPr>
      </w:pPr>
      <w:r>
        <w:rPr>
          <w:rFonts w:hint="eastAsia"/>
          <w:lang w:eastAsia="zh-CN"/>
        </w:rPr>
        <w:t>为加强校园法治建设，进一步提高在校未成年人法治意识和自我保护能力，预防在校未成年人犯罪，给校园创造一个良好的纯净环境，</w:t>
      </w:r>
      <w:r>
        <w:rPr>
          <w:rFonts w:hint="eastAsia"/>
          <w:lang w:val="en-US" w:eastAsia="zh-CN"/>
        </w:rPr>
        <w:t>11月8日</w:t>
      </w:r>
      <w:r>
        <w:rPr>
          <w:rFonts w:hint="eastAsia"/>
          <w:lang w:eastAsia="zh-CN"/>
        </w:rPr>
        <w:t>，兴县司法局走进兴县初级中学开展法治进校园讲座，取得了良好的社会效果。</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34940" cy="3926205"/>
            <wp:effectExtent l="0" t="0" r="3810" b="17145"/>
            <wp:docPr id="2" name="图片 2" descr="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开场"/>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pStyle w:val="2"/>
        <w:ind w:left="0" w:leftChars="0" w:firstLine="640" w:firstLineChars="200"/>
        <w:jc w:val="both"/>
        <w:rPr>
          <w:rFonts w:hint="eastAsia"/>
          <w:lang w:val="en-US" w:eastAsia="zh-CN"/>
        </w:rPr>
      </w:pPr>
      <w:r>
        <w:rPr>
          <w:rFonts w:hint="eastAsia"/>
          <w:lang w:val="en-US" w:eastAsia="zh-CN"/>
        </w:rPr>
        <w:t>活动中，兴县司法局向兴县初级中学赠送了《民法典》、《未成年人保护法》进校园书籍，并邀请兴县宗耀律师事务所方李涛律师为该校初中一年级的学生分别就青少年保护权益、警惕青少年不良行为、预防青少年违法犯罪进行了法律解读。</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34940" cy="3926205"/>
            <wp:effectExtent l="0" t="0" r="3810" b="17145"/>
            <wp:docPr id="3" name="图片 3" descr="赠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赠书"/>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pStyle w:val="2"/>
        <w:spacing w:line="240" w:lineRule="auto"/>
        <w:ind w:left="0" w:leftChars="0" w:firstLine="640" w:firstLineChars="200"/>
        <w:jc w:val="both"/>
        <w:rPr>
          <w:rFonts w:hint="eastAsia"/>
          <w:lang w:val="en-US" w:eastAsia="zh-CN"/>
        </w:rPr>
      </w:pPr>
      <w:r>
        <w:rPr>
          <w:rFonts w:hint="eastAsia"/>
          <w:lang w:val="en-US" w:eastAsia="zh-CN"/>
        </w:rPr>
        <w:t>讲座中，方李涛律师借用常见的青少年犯罪的实际案例，分析了盗窃罪、聚众斗殴罪、寻衅滋事罪、抢劫罪、故意伤害罪等几大常见的青少年刑事案件，向青少年传授自我保护、远离违法犯罪的法律和生活常识。引导广大青少年学生树立正确的价值观、人生观、世界观，学法、知法、懂法、守法，远离不良习惯、远离不良的人际关系，学会拒绝网络诱惑，敢于向校园霸凌事件说“不”。</w:t>
      </w:r>
      <w:bookmarkStart w:id="0" w:name="_GoBack"/>
      <w:bookmarkEnd w:id="0"/>
    </w:p>
    <w:p>
      <w:pPr>
        <w:pStyle w:val="2"/>
        <w:spacing w:line="240" w:lineRule="auto"/>
        <w:ind w:left="0" w:leftChars="0" w:firstLine="0" w:firstLineChars="0"/>
        <w:jc w:val="both"/>
        <w:rPr>
          <w:rFonts w:hint="default"/>
          <w:lang w:val="en-US" w:eastAsia="zh-CN"/>
        </w:rPr>
      </w:pPr>
      <w:r>
        <w:rPr>
          <w:rFonts w:hint="default"/>
          <w:lang w:val="en-US" w:eastAsia="zh-CN"/>
        </w:rPr>
        <w:drawing>
          <wp:inline distT="0" distB="0" distL="114300" distR="114300">
            <wp:extent cx="5253355" cy="3547745"/>
            <wp:effectExtent l="0" t="0" r="4445" b="14605"/>
            <wp:docPr id="4" name="图片 4" descr="讲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讲课"/>
                    <pic:cNvPicPr>
                      <a:picLocks noChangeAspect="1"/>
                    </pic:cNvPicPr>
                  </pic:nvPicPr>
                  <pic:blipFill>
                    <a:blip r:embed="rId6"/>
                    <a:stretch>
                      <a:fillRect/>
                    </a:stretch>
                  </pic:blipFill>
                  <pic:spPr>
                    <a:xfrm>
                      <a:off x="0" y="0"/>
                      <a:ext cx="5253355" cy="3547745"/>
                    </a:xfrm>
                    <a:prstGeom prst="rect">
                      <a:avLst/>
                    </a:prstGeom>
                  </pic:spPr>
                </pic:pic>
              </a:graphicData>
            </a:graphic>
          </wp:inline>
        </w:drawing>
      </w:r>
    </w:p>
    <w:p>
      <w:pPr>
        <w:pStyle w:val="2"/>
        <w:ind w:left="0" w:leftChars="0" w:firstLine="640" w:firstLineChars="200"/>
        <w:jc w:val="both"/>
        <w:rPr>
          <w:rFonts w:hint="default"/>
          <w:lang w:val="en-US" w:eastAsia="zh-CN"/>
        </w:rPr>
      </w:pPr>
      <w:r>
        <w:rPr>
          <w:rFonts w:hint="eastAsia"/>
          <w:lang w:val="en-US" w:eastAsia="zh-CN"/>
        </w:rPr>
        <w:t>通过此次法治进校园活动，提高了学生的法治观念，增强了学生辨别是非和自我保护、自我防范能力，对平安校园的建设起到了助推作用。引导学生懂得从我做起，从小事做起，远离罪恶，远离危害，做一名学法懂法守法用法的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1CC4"/>
    <w:rsid w:val="05F065C4"/>
    <w:rsid w:val="07F1600F"/>
    <w:rsid w:val="08465A79"/>
    <w:rsid w:val="0BFD4DD6"/>
    <w:rsid w:val="0E825855"/>
    <w:rsid w:val="18836AE1"/>
    <w:rsid w:val="1DB54EA4"/>
    <w:rsid w:val="21831087"/>
    <w:rsid w:val="2BA300E7"/>
    <w:rsid w:val="2BC7718C"/>
    <w:rsid w:val="2C15123C"/>
    <w:rsid w:val="35B7321C"/>
    <w:rsid w:val="3F5F00DA"/>
    <w:rsid w:val="40C574F4"/>
    <w:rsid w:val="42787218"/>
    <w:rsid w:val="43A46A0A"/>
    <w:rsid w:val="4EB80B49"/>
    <w:rsid w:val="5321387A"/>
    <w:rsid w:val="56437E8D"/>
    <w:rsid w:val="599416E5"/>
    <w:rsid w:val="5E7C7B03"/>
    <w:rsid w:val="62F465AD"/>
    <w:rsid w:val="6D1F0827"/>
    <w:rsid w:val="6E13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qFormat/>
    <w:uiPriority w:val="0"/>
    <w:pPr>
      <w:widowControl w:val="0"/>
      <w:spacing w:line="600" w:lineRule="exact"/>
      <w:ind w:left="420" w:leftChars="200"/>
      <w:jc w:val="center"/>
    </w:pPr>
    <w:rPr>
      <w:rFonts w:ascii="Calibri" w:hAnsi="Calibri" w:eastAsia="仿宋_GB2312" w:cs="Times New Roman"/>
      <w:kern w:val="2"/>
      <w:sz w:val="32"/>
      <w:szCs w:val="22"/>
      <w:lang w:val="en-US" w:eastAsia="zh-CN" w:bidi="ar-SA"/>
    </w:rPr>
  </w:style>
  <w:style w:type="paragraph" w:styleId="6">
    <w:name w:val="Balloon Text"/>
    <w:basedOn w:val="1"/>
    <w:link w:val="13"/>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customStyle="1" w:styleId="13">
    <w:name w:val="批注框文本 Char"/>
    <w:basedOn w:val="11"/>
    <w:link w:val="6"/>
    <w:qFormat/>
    <w:uiPriority w:val="0"/>
    <w:rPr>
      <w:rFonts w:ascii="Calibri" w:hAnsi="Calibri"/>
      <w:kern w:val="2"/>
      <w:sz w:val="18"/>
      <w:szCs w:val="18"/>
    </w:rPr>
  </w:style>
  <w:style w:type="character" w:customStyle="1" w:styleId="14">
    <w:name w:val="页眉 Char"/>
    <w:basedOn w:val="11"/>
    <w:link w:val="8"/>
    <w:qFormat/>
    <w:uiPriority w:val="0"/>
    <w:rPr>
      <w:rFonts w:ascii="Calibri" w:hAnsi="Calibri"/>
      <w:kern w:val="2"/>
      <w:sz w:val="18"/>
      <w:szCs w:val="18"/>
    </w:rPr>
  </w:style>
  <w:style w:type="character" w:customStyle="1" w:styleId="15">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441</Words>
  <Characters>449</Characters>
  <Paragraphs>15</Paragraphs>
  <TotalTime>30</TotalTime>
  <ScaleCrop>false</ScaleCrop>
  <LinksUpToDate>false</LinksUpToDate>
  <CharactersWithSpaces>494</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2021-09-02T18:32:00Z</dcterms:created>
  <dc:creator>Administrator</dc:creator>
  <cp:lastModifiedBy>jeason</cp:lastModifiedBy>
  <dcterms:modified xsi:type="dcterms:W3CDTF">2021-11-09T03:14:35Z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33BBBEB204D94B468021957271318535</vt:lpwstr>
  </property>
</Properties>
</file>