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84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84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兴应急发〔2022〕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222" w:lineRule="auto"/>
        <w:ind w:firstLine="119"/>
        <w:jc w:val="center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</w:p>
    <w:p>
      <w:pPr>
        <w:spacing w:line="222" w:lineRule="auto"/>
        <w:ind w:firstLine="119"/>
        <w:jc w:val="center"/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兴县应急管理局</w:t>
      </w:r>
    </w:p>
    <w:p>
      <w:pPr>
        <w:spacing w:line="222" w:lineRule="auto"/>
        <w:jc w:val="center"/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关于印发《开展“三提三转”专项活动</w:t>
      </w:r>
    </w:p>
    <w:p>
      <w:pPr>
        <w:spacing w:line="222" w:lineRule="auto"/>
        <w:ind w:firstLine="119"/>
        <w:jc w:val="center"/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实施方案》的通知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firstLine="0" w:firstLineChars="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firstLine="0" w:firstLineChars="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股室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现将《开展“三提三转”专项活动实施方案》印发给你们,请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你们</w:t>
      </w:r>
      <w:r>
        <w:rPr>
          <w:rFonts w:hint="eastAsia" w:ascii="仿宋" w:hAnsi="仿宋" w:eastAsia="仿宋" w:cs="仿宋"/>
          <w:sz w:val="32"/>
          <w:szCs w:val="32"/>
        </w:rPr>
        <w:t>按照文件要求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认真贯彻</w:t>
      </w:r>
      <w:r>
        <w:rPr>
          <w:rFonts w:hint="eastAsia" w:ascii="仿宋" w:hAnsi="仿宋" w:eastAsia="仿宋" w:cs="仿宋"/>
          <w:sz w:val="32"/>
          <w:szCs w:val="32"/>
        </w:rPr>
        <w:t>实施。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兴县应急管理局开展“三提三转”专项活动实施方案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firstLine="0" w:firstLineChars="0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firstLine="0" w:firstLineChars="0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firstLine="5400" w:firstLineChars="1800"/>
        <w:jc w:val="both"/>
        <w:textAlignment w:val="baseline"/>
        <w:rPr>
          <w:rFonts w:ascii="仿宋" w:hAnsi="仿宋" w:eastAsia="仿宋" w:cs="仿宋"/>
          <w:spacing w:val="7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兴县</w:t>
      </w:r>
      <w:r>
        <w:rPr>
          <w:rFonts w:ascii="仿宋" w:hAnsi="仿宋" w:eastAsia="仿宋" w:cs="仿宋"/>
          <w:spacing w:val="-10"/>
          <w:sz w:val="32"/>
          <w:szCs w:val="32"/>
        </w:rPr>
        <w:t>应急管理局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firstLine="5408" w:firstLineChars="1600"/>
        <w:jc w:val="both"/>
        <w:textAlignment w:val="baseline"/>
        <w:rPr>
          <w:rFonts w:ascii="仿宋" w:hAnsi="仿宋" w:eastAsia="仿宋" w:cs="仿宋"/>
          <w:spacing w:val="9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2022年</w:t>
      </w:r>
      <w:r>
        <w:rPr>
          <w:rFonts w:hint="eastAsia" w:ascii="仿宋" w:hAnsi="仿宋" w:eastAsia="仿宋" w:cs="仿宋"/>
          <w:spacing w:val="-84"/>
          <w:sz w:val="32"/>
          <w:szCs w:val="32"/>
          <w:lang w:val="en-US" w:eastAsia="zh-CN"/>
        </w:rPr>
        <w:t xml:space="preserve">3 </w:t>
      </w:r>
      <w:r>
        <w:rPr>
          <w:rFonts w:ascii="仿宋" w:hAnsi="仿宋" w:eastAsia="仿宋" w:cs="仿宋"/>
          <w:spacing w:val="9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15</w:t>
      </w:r>
      <w:r>
        <w:rPr>
          <w:rFonts w:ascii="仿宋" w:hAnsi="仿宋" w:eastAsia="仿宋" w:cs="仿宋"/>
          <w:spacing w:val="9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0" w:firstLineChars="0"/>
        <w:jc w:val="both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1B1B1B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6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1B1B1B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B1B1B"/>
          <w:spacing w:val="0"/>
          <w:sz w:val="44"/>
          <w:szCs w:val="44"/>
          <w:shd w:val="clear" w:color="auto" w:fill="FFFFFF"/>
          <w:lang w:val="en-US" w:eastAsia="zh-CN"/>
        </w:rPr>
        <w:t>兴县应急管理局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6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1B1B1B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B1B1B"/>
          <w:spacing w:val="0"/>
          <w:sz w:val="44"/>
          <w:szCs w:val="44"/>
          <w:shd w:val="clear" w:color="auto" w:fill="FFFFFF"/>
        </w:rPr>
        <w:t>开展“三提三转”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B1B1B"/>
          <w:spacing w:val="0"/>
          <w:sz w:val="44"/>
          <w:szCs w:val="44"/>
          <w:shd w:val="clear" w:color="auto" w:fill="FFFFFF"/>
          <w:lang w:val="en-US" w:eastAsia="zh-CN"/>
        </w:rPr>
        <w:t>专项活动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B1B1B"/>
          <w:spacing w:val="0"/>
          <w:sz w:val="44"/>
          <w:szCs w:val="44"/>
          <w:shd w:val="clear" w:color="auto" w:fill="FFFFFF"/>
        </w:rPr>
        <w:t>实施方案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6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为贯彻落实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县委《关于开展“三提三转”专项活动的实施意见》（兴发〔2022〕2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通知要求，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努力把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应急管理局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打造成一支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对党忠诚、纪律严明、赴汤蹈火、竭诚为民的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队伍，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决定在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开展以“提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、提效，转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思想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观念、转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作风、转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发展方式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专项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活动。经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局党支部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研究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并结合工作实际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，制定“三提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专项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活动实施方案。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一、指导思想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以习近平新时代中国特色社会主义思想为指导，深入贯彻落实党的十九大和十九届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历次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全会精神，紧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县委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全年目标任务，聚焦全局党员干部能力大提升、作风大转变、大力弘扬吕梁精神，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以自我革命的精神转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思想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观念、转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作风、转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发展方式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，以自我超越的劲头提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质、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、提效，以一流的作风、一流的环境，全面提升服务水平，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为推动全县全方位高质量发展，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建设“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六个兴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县”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努力奋斗。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二、总体目标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重点解决当前存在的担当不够、 落实不力、能力不强、服务不优等方面的问题，逐人查摆、逐个剖析，制定整改措施，推动问题解决到位。坚持讲求实效，把活动开展作为抓重点、攻难点、创亮点的有效抓手。坚持统筹兼顾，把开展“三提三转”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专项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活动与“两学一做”等学习教育活动有机结合起来，统筹安排，协调推进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不断增强应急管理工作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的主动性、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综合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协调的实效性、日常服务的规范性，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我县高质量发展提供坚实的安全保障。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三、工作措施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(一)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转变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思想不断提升服务速度。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以“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转变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思想、跨越发展”为主题，通过全体党员干部的大学习、大宣传，形成围绕“服务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企业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群众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”的宗旨，奉行“规范、廉洁、高效”的工作准则，以解放思想促进行为方式的转变，不断提高工作人员办事能力和服务水平;推行紧急事项“无休日”服务等服务方式，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同时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增强学习能力，始终把学习作为胜任本职工作的前提，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努力形成会办事、快办事、办成事的良好氛围;尽一切努力，想办法、攻难点，对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所有工作再提速，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以钉钉子的精神不折不扣抓好各项工作落实。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(二)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转变方式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不断提升服务质量。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推行“助推发展、强化服务”活动，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深入企业，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主动服务，通过召开座谈会、协调会、分析会等形式，听取意见建议，发现问题及时协调解决，增强做事信心，在沟通互动中提高服务质量;结合“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入企进村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服务活动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要求，大力宣传国家、省、市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县各项政策，做好各项服务协调工作，在心贴心的排忧解难中提高服务质量，为全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跨越发展提供良好的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安全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四、实施步骤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1.准备阶段。3月中旬—4月中旬，主要是开展前期舆论宣传、做好主题活动计划。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2.实施阶段。4月中旬—10月底，全面实施“三提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专项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活动计划，结合工作开展思想解放大讨论、主动服务、综合服务,提速、提效、提质，形成“上下合力推进，横向全员参与”的生动局面。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3.总结阶段。年底，做好活动总结及有关考核工作。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五、保障措施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(一)加强组织领导，落实工作责任。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局党支部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成立以党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支部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书记为组长、分管领导为副组长，办公室、各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股站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负责人为成员的领导小组，分解落实各项工作措施，确保“三转三提”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专项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活动取得实效。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 w:firstLineChars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(二)加强宣传教育，营造良好氛围。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将“三转三提”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专项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活动作为全面推进办公室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全局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工作和队伍建设的有力抓手，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充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分调动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所有干部职工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参与“三转三提”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专项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活动的积极性， 营造浓厚氛围，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宣传典型，鞭策后进，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确保活动扎实有效推进。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40" w:lineRule="exact"/>
        <w:ind w:right="0"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(三)</w:t>
      </w:r>
      <w:r>
        <w:rPr>
          <w:rStyle w:val="7"/>
          <w:rFonts w:hint="eastAsia" w:ascii="楷体" w:hAnsi="楷体" w:eastAsia="楷体" w:cs="楷体"/>
          <w:b w:val="0"/>
          <w:bCs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制定</w:t>
      </w:r>
      <w:r>
        <w:rPr>
          <w:rStyle w:val="7"/>
          <w:rFonts w:hint="eastAsia" w:ascii="楷体" w:hAnsi="楷体" w:eastAsia="楷体" w:cs="楷体"/>
          <w:b w:val="0"/>
          <w:bCs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考评</w:t>
      </w:r>
      <w:r>
        <w:rPr>
          <w:rStyle w:val="7"/>
          <w:rFonts w:hint="eastAsia" w:ascii="楷体" w:hAnsi="楷体" w:eastAsia="楷体" w:cs="楷体"/>
          <w:b w:val="0"/>
          <w:bCs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细则，严格考</w:t>
      </w:r>
      <w:r>
        <w:rPr>
          <w:rStyle w:val="7"/>
          <w:rFonts w:hint="eastAsia" w:ascii="楷体" w:hAnsi="楷体" w:eastAsia="楷体" w:cs="楷体"/>
          <w:b w:val="0"/>
          <w:bCs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核机制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根据活动目标制定考评办法，从 “政治品格、大局意识、工作作风、奉献精神、道德操守” 五个方面进行考评，釆取百分制模式，每项各为20 分，增设荣誉加分奖励项目。把“三转三提”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专项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活动开展情况纳入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  <w:lang w:val="en-US" w:eastAsia="zh-CN"/>
        </w:rPr>
        <w:t>全局</w:t>
      </w:r>
      <w:r>
        <w:rPr>
          <w:rFonts w:hint="eastAsia" w:ascii="仿宋" w:hAnsi="仿宋" w:eastAsia="仿宋" w:cs="仿宋"/>
          <w:i w:val="0"/>
          <w:iCs w:val="0"/>
          <w:caps w:val="0"/>
          <w:color w:val="1B1B1B"/>
          <w:spacing w:val="0"/>
          <w:sz w:val="32"/>
          <w:szCs w:val="32"/>
          <w:shd w:val="clear" w:color="auto" w:fill="FFFFFF"/>
        </w:rPr>
        <w:t>年度考核，和干部职工绩效考评、民主评议、公务员考核结合起来，强化考核结果的运用，激励先进、督促落后。考核结果计入个人实绩档案，作为年度评先评优的重要依据。 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212725</wp:posOffset>
                </wp:positionV>
                <wp:extent cx="5991225" cy="0"/>
                <wp:effectExtent l="0" t="9525" r="952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355" y="9222105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05pt;margin-top:16.75pt;height:0pt;width:471.75pt;z-index:251659264;mso-width-relative:page;mso-height-relative:page;" filled="f" stroked="t" coordsize="21600,21600" o:gfxdata="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RfxG1wAAAAkBAAAPAAAAAAAAAAEAIAAAACIAAABkcnMvZG93bnJl&#10;di54bWxQSwECFAAUAAAACACHTuJAOfkhDP4BAADfAwAADgAAAAAAAAABACAAAAAmAQAAZHJzL2Uy&#10;b0RvYy54bWxQSwUGAAAAAAYABgBZAQAAlgUAAAAA&#10;">
                <v:fill on="f" focussize="0,0"/>
                <v:stroke weight="1.5pt"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358775</wp:posOffset>
                </wp:positionV>
                <wp:extent cx="6010275" cy="0"/>
                <wp:effectExtent l="0" t="9525" r="9525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40105" y="9641205"/>
                          <a:ext cx="6010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8pt;margin-top:28.25pt;height:0pt;width:473.25pt;z-index:251660288;mso-width-relative:page;mso-height-relative:page;" filled="f" stroked="t" coordsize="21600,21600" o:gfxdata="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QUwUtYAAAAJAQAADwAAAAAAAAABACAAAAAiAAAAZHJzL2Rvd25yZXYueG1s&#10;UEsBAhQAFAAAAAgAh07iQLf4cP/6AQAA3wMAAA4AAAAAAAAAAQAgAAAAJQEAAGRycy9lMm9Eb2Mu&#10;eG1sUEsFBgAAAAAGAAYAWQEAAJEFAAAAAA==&#10;">
                <v:fill on="f" focussize="0,0"/>
                <v:stroke weight="1.5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兴县应急管理局                          2022年3月15日印发</w:t>
      </w:r>
    </w:p>
    <w:sectPr>
      <w:footerReference r:id="rId5" w:type="default"/>
      <w:pgSz w:w="12110" w:h="16970"/>
      <w:pgMar w:top="1442" w:right="1394" w:bottom="1694" w:left="1539" w:header="0" w:footer="132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rPr>
        <w:rFonts w:ascii="仿宋" w:hAnsi="仿宋" w:eastAsia="仿宋" w:cs="仿宋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23F7791"/>
    <w:rsid w:val="02880F56"/>
    <w:rsid w:val="085A1A4A"/>
    <w:rsid w:val="0C540FAF"/>
    <w:rsid w:val="12156D85"/>
    <w:rsid w:val="14D7452C"/>
    <w:rsid w:val="1A6C7501"/>
    <w:rsid w:val="1F0871D4"/>
    <w:rsid w:val="2C041C52"/>
    <w:rsid w:val="2C1D3148"/>
    <w:rsid w:val="359B7021"/>
    <w:rsid w:val="3A107F51"/>
    <w:rsid w:val="3FA527BE"/>
    <w:rsid w:val="40295CD4"/>
    <w:rsid w:val="48270D4B"/>
    <w:rsid w:val="53257C10"/>
    <w:rsid w:val="59CA2434"/>
    <w:rsid w:val="5B9067AF"/>
    <w:rsid w:val="5E8D374D"/>
    <w:rsid w:val="67D72B31"/>
    <w:rsid w:val="6BCA6DFA"/>
    <w:rsid w:val="6C1E1486"/>
    <w:rsid w:val="70415C66"/>
    <w:rsid w:val="73664047"/>
    <w:rsid w:val="76A66A17"/>
    <w:rsid w:val="7A1803F2"/>
    <w:rsid w:val="7DDD3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1653</Words>
  <Characters>1672</Characters>
  <TotalTime>6</TotalTime>
  <ScaleCrop>false</ScaleCrop>
  <LinksUpToDate>false</LinksUpToDate>
  <CharactersWithSpaces>1738</CharactersWithSpaces>
  <Application>WPS Office_11.1.0.11566_F1E327BC-269C-435d-A152-05C5408002CA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2022-02-15T02:15:00Z</dcterms:created>
  <dc:creator>Administrator</dc:creator>
  <cp:lastModifiedBy>Administrator</cp:lastModifiedBy>
  <cp:lastPrinted>2022-03-30T06:45:00Z</cp:lastPrinted>
  <dcterms:modified xsi:type="dcterms:W3CDTF">2022-03-30T07:22:24Z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2022-02-15T09:24:49Z</vt:filetime>
  </property>
  <property fmtid="{D5CDD505-2E9C-101B-9397-08002B2CF9AE}" pid="4" name="KSOProductBuildVer">
    <vt:lpwstr>2052-11.1.0.11566</vt:lpwstr>
  </property>
  <property fmtid="{D5CDD505-2E9C-101B-9397-08002B2CF9AE}" pid="5" name="ICV">
    <vt:lpwstr>4917EF2B956843ACBDE1AB64D8826223</vt:lpwstr>
  </property>
</Properties>
</file>