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-269240</wp:posOffset>
                </wp:positionH>
                <wp:positionV relativeFrom="page">
                  <wp:posOffset>1501140</wp:posOffset>
                </wp:positionV>
                <wp:extent cx="5918835" cy="10585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835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int="eastAsia" w:ascii="方正小标宋简体" w:eastAsia="方正小标宋简体"/>
                                <w:b w:val="0"/>
                                <w:bCs/>
                                <w:color w:val="FF0000"/>
                                <w:spacing w:val="100"/>
                                <w:w w:val="70"/>
                                <w:sz w:val="96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 w:val="0"/>
                                <w:bCs/>
                                <w:color w:val="FF0000"/>
                                <w:spacing w:val="23"/>
                                <w:w w:val="70"/>
                                <w:sz w:val="96"/>
                                <w:szCs w:val="100"/>
                                <w:lang w:val="en-US" w:eastAsia="zh-CN"/>
                              </w:rPr>
                              <w:t>兴县赵家坪</w:t>
                            </w:r>
                            <w:r>
                              <w:rPr>
                                <w:rFonts w:hint="eastAsia" w:ascii="方正小标宋简体" w:eastAsia="方正小标宋简体"/>
                                <w:b w:val="0"/>
                                <w:bCs/>
                                <w:color w:val="FF0000"/>
                                <w:spacing w:val="23"/>
                                <w:w w:val="70"/>
                                <w:sz w:val="96"/>
                                <w:szCs w:val="100"/>
                              </w:rPr>
                              <w:t>乡人民政府文件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2pt;margin-top:118.2pt;height:83.35pt;width:466.05pt;mso-position-vertical-relative:page;z-index:-251656192;mso-width-relative:page;mso-height-relative:page;" filled="f" stroked="f" coordsize="21600,21600" o:gfxdata="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m1c28tsAAAALAQAADwAA&#10;AAAAAAABACAAAAAiAAAAZHJzL2Rvd25yZXYueG1sUEsBAhQAFAAAAAgAh07iQHyaGyChAQAAJQMA&#10;AA4AAAAAAAAAAQAgAAAAKg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spacing w:line="240" w:lineRule="auto"/>
                        <w:jc w:val="center"/>
                        <w:rPr>
                          <w:rFonts w:hint="eastAsia" w:ascii="方正小标宋简体" w:eastAsia="方正小标宋简体"/>
                          <w:b w:val="0"/>
                          <w:bCs/>
                          <w:color w:val="FF0000"/>
                          <w:spacing w:val="100"/>
                          <w:w w:val="70"/>
                          <w:sz w:val="96"/>
                          <w:szCs w:val="10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 w:val="0"/>
                          <w:bCs/>
                          <w:color w:val="FF0000"/>
                          <w:spacing w:val="23"/>
                          <w:w w:val="70"/>
                          <w:sz w:val="96"/>
                          <w:szCs w:val="100"/>
                          <w:lang w:val="en-US" w:eastAsia="zh-CN"/>
                        </w:rPr>
                        <w:t>兴县赵家坪</w:t>
                      </w:r>
                      <w:r>
                        <w:rPr>
                          <w:rFonts w:hint="eastAsia" w:ascii="方正小标宋简体" w:eastAsia="方正小标宋简体"/>
                          <w:b w:val="0"/>
                          <w:bCs/>
                          <w:color w:val="FF0000"/>
                          <w:spacing w:val="23"/>
                          <w:w w:val="70"/>
                          <w:sz w:val="96"/>
                          <w:szCs w:val="100"/>
                        </w:rPr>
                        <w:t>乡人民政府文件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1329055</wp:posOffset>
                </wp:positionH>
                <wp:positionV relativeFrom="page">
                  <wp:posOffset>3968750</wp:posOffset>
                </wp:positionV>
                <wp:extent cx="2983865" cy="3657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65pt;margin-top:312.5pt;height:28.8pt;width:234.95pt;mso-position-vertical-relative:page;z-index:-251655168;mso-width-relative:page;mso-height-relative:page;" filled="f" stroked="f" coordsize="21600,21600" o:gfxdata="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l/n6H2gAAAAsBAAAPAAAA&#10;AAAAAAEAIAAAACIAAABkcnMvZG93bnJldi54bWxQSwECFAAUAAAACACHTuJAmzBEO6EBAAAk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</w:pPr>
    </w:p>
    <w:p>
      <w:pPr>
        <w:snapToGrid w:val="0"/>
        <w:spacing w:line="600" w:lineRule="exact"/>
        <w:ind w:right="840" w:rightChars="400"/>
        <w:jc w:val="both"/>
        <w:rPr>
          <w:rFonts w:hint="eastAsia" w:ascii="宋体" w:hAnsi="宋体" w:eastAsia="宋体"/>
          <w:b/>
          <w:sz w:val="44"/>
          <w:szCs w:val="44"/>
        </w:rPr>
      </w:pPr>
    </w:p>
    <w:p>
      <w:pPr>
        <w:jc w:val="center"/>
        <w:textAlignment w:val="baseline"/>
        <w:rPr>
          <w:rStyle w:val="7"/>
          <w:rFonts w:hint="default" w:ascii="仿宋" w:hAnsi="仿宋" w:eastAsia="仿宋"/>
          <w:kern w:val="2"/>
          <w:sz w:val="18"/>
          <w:szCs w:val="18"/>
          <w:lang w:val="en-US" w:eastAsia="zh-CN" w:bidi="ar-SA"/>
        </w:rPr>
      </w:pPr>
      <w:r>
        <w:rPr>
          <w:rStyle w:val="7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赵</w:t>
      </w:r>
      <w:r>
        <w:rPr>
          <w:rStyle w:val="7"/>
          <w:rFonts w:ascii="仿宋" w:hAnsi="仿宋" w:eastAsia="仿宋"/>
          <w:kern w:val="2"/>
          <w:sz w:val="32"/>
          <w:szCs w:val="32"/>
          <w:lang w:val="en-US" w:eastAsia="zh-CN" w:bidi="ar-SA"/>
        </w:rPr>
        <w:t>政发〔202</w:t>
      </w:r>
      <w:r>
        <w:rPr>
          <w:rStyle w:val="7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2</w:t>
      </w:r>
      <w:r>
        <w:rPr>
          <w:rStyle w:val="7"/>
          <w:rFonts w:ascii="仿宋" w:hAnsi="仿宋" w:eastAsia="仿宋"/>
          <w:kern w:val="2"/>
          <w:sz w:val="32"/>
          <w:szCs w:val="32"/>
          <w:lang w:val="en-US" w:eastAsia="zh-CN" w:bidi="ar-SA"/>
        </w:rPr>
        <w:t>〕</w:t>
      </w:r>
      <w:r>
        <w:rPr>
          <w:rStyle w:val="7"/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11</w:t>
      </w:r>
      <w:r>
        <w:rPr>
          <w:rStyle w:val="7"/>
          <w:rFonts w:ascii="仿宋" w:hAnsi="仿宋" w:eastAsia="仿宋"/>
          <w:kern w:val="2"/>
          <w:sz w:val="32"/>
          <w:szCs w:val="32"/>
          <w:lang w:val="en-US" w:eastAsia="zh-CN" w:bidi="ar-SA"/>
        </w:rPr>
        <w:t>号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大标宋简体" w:eastAsia="方正大标宋简体"/>
          <w:color w:val="FF3300"/>
          <w:w w:val="75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50165</wp:posOffset>
                </wp:positionV>
                <wp:extent cx="5507990" cy="0"/>
                <wp:effectExtent l="0" t="13970" r="16510" b="241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95pt;height:0pt;width:433.7pt;z-index:251664384;mso-width-relative:page;mso-height-relative:page;" filled="f" stroked="t" coordsize="21600,21600" o:gfxdata="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21yIL1QAAAAYBAAAPAAAA&#10;AAAAAAEAIAAAACIAAABkcnMvZG93bnJldi54bWxQSwECFAAUAAAACACHTuJAjhF2xt8BAACXAwAA&#10;DgAAAAAAAAABACAAAAAkAQAAZHJzL2Uyb0RvYy54bWxQSwUGAAAAAAYABgBZAQAAdQUAAAAA&#10;">
                <v:fill on="f" focussize="0,0"/>
                <v:stroke weight="2.25pt" color="#FF33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600" w:lineRule="exact"/>
        <w:ind w:right="840" w:rightChars="400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  兴县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赵家坪</w:t>
      </w:r>
      <w:r>
        <w:rPr>
          <w:rFonts w:hint="eastAsia" w:ascii="宋体" w:hAnsi="宋体" w:eastAsia="宋体"/>
          <w:b/>
          <w:sz w:val="44"/>
          <w:szCs w:val="44"/>
        </w:rPr>
        <w:t>乡人民政府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新型冠状病毒感染的肺炎疫情防控工作方案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各行政村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、基层站所、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驻乡企业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为切实做好我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新型冠状病毒感染的肺炎疫情防控工作和疫情应急处置工作，有效防控疫情输入和传播扩散，切实保护人民群众身体健康。根据国家卫生健康委和省、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、县有关文件精神，结合我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按照“四快一稳一整治”(四快:信息报告要快、启动联防联控机制要快、治疗要快、防控措施要快;一稳:确诊要稳;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整治:环境整治)的原则，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构建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人民广泛参与的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群防群控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疫情防控机制，依法明确和落实疫情防控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 w:cs="仿宋"/>
          <w:sz w:val="32"/>
          <w:szCs w:val="32"/>
        </w:rPr>
        <w:t>主体责任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加强能力建设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调动各方力量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做实防控措施。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赵家坪乡</w:t>
      </w:r>
      <w:r>
        <w:rPr>
          <w:rFonts w:hint="eastAsia" w:ascii="仿宋" w:hAnsi="仿宋" w:eastAsia="仿宋" w:cs="仿宋"/>
          <w:sz w:val="32"/>
          <w:szCs w:val="32"/>
        </w:rPr>
        <w:t>新型冠状病毒感染的肺炎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疫情</w:t>
      </w:r>
      <w:r>
        <w:rPr>
          <w:rFonts w:hint="eastAsia" w:ascii="仿宋" w:hAnsi="仿宋" w:eastAsia="仿宋" w:cs="仿宋"/>
          <w:sz w:val="32"/>
          <w:szCs w:val="32"/>
        </w:rPr>
        <w:t>防控工作领导小组，名单如下：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王建文  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高虎照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乡专武部长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李艳洁  乡卫生院院长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任茂生  乡派出所所长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尹海泉  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高  山  乡人大主席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崔文宾  乡纪委书记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白志伟  乡组宣员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张旭东  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高  园  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各村支书、主任、村医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领导小组下设办公室（设在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乡卫生院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各村设立工作专班。</w:t>
      </w:r>
      <w:r>
        <w:rPr>
          <w:rFonts w:hint="eastAsia" w:ascii="仿宋" w:hAnsi="仿宋" w:eastAsia="仿宋" w:cs="仿宋"/>
          <w:sz w:val="32"/>
          <w:szCs w:val="32"/>
        </w:rPr>
        <w:t>办公室主任由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李艳洁</w:t>
      </w:r>
      <w:r>
        <w:rPr>
          <w:rFonts w:hint="eastAsia" w:ascii="仿宋" w:hAnsi="仿宋" w:eastAsia="仿宋" w:cs="仿宋"/>
          <w:sz w:val="32"/>
          <w:szCs w:val="32"/>
        </w:rPr>
        <w:t>同志兼任，办公室成员由各办公室和村联络员组成，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郭琪</w:t>
      </w:r>
      <w:r>
        <w:rPr>
          <w:rFonts w:hint="eastAsia" w:ascii="仿宋" w:hAnsi="仿宋" w:eastAsia="仿宋" w:cs="仿宋"/>
          <w:sz w:val="32"/>
          <w:szCs w:val="32"/>
        </w:rPr>
        <w:t>同志任联络员（电话：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15534396981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负责全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疫情处置的日常沟通协调工作。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职责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健康教育。持续开展宣传教育和健康促进，通过发放一支体温计、一包口罩、一个表格、一支笔、一套宣传册“五个一”工具包等多种宣传形式，加强防控政策、防疫知识宣传，增强居民自我防护意识，引导养成勤洗手、常通风、戴口罩、“一米线”等良好卫生习惯，统筹推进全乡移风易俗工作，引导村民不大办婚丧嫁娶，尽量少摆席、少串门、少走动，减少人群聚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（二）环境整治。深入开展爱国卫生运动，强化环境卫生整治，进一步规范垃圾清运处理和污水排放，消除卫生死角，扎实做好消毒消杀，加大土厕所、垃圾桶等重点区域、重点部位消毒频次。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（三）人员排查。常态化开展外来人员的摸排管理，重点做好驻乡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企业返乡入乡人员、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中高风险地区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返乡入乡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人员的信息登记和健康监测，对省外返（抵）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，要严格落实“四必须”原则，即必须查看健康码、行程码及48小时内核酸检测阴性证明，必须扫码登陆“吕梁市外来返乡人员登记管理系统”进行个人信息的填报，必须在第一落脚点加做一次核酸，必须落实社区报备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站所、各驻乡企业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要严格将核验健康码、行程卡作为通行必须凭证，发现有中高风险地区旅居史人员或健康码被赋为“红码”“黄码”人员，要立即向属地村委报告，并采取相应管控措施。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（四）重点场所和重点机构管理。督促指导辖区内的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各企业、站所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、经营场所落实主体责任，严格执行防疫政策,落实防疫措施。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（五）居家管理。做好居家医学观察人员的健康监测，坚持人防和技防相结合，确保居家医学观察人员“足不出户”，并加强健康监测和宣教指导。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关爱服务。做好居家观察人员的管理服务，积极回应居家观察人员合理诉求，由乡镇为其提供基本生活保障；重点加强对失能或独居老人、留守老人和留守儿童、散居孤儿、困境儿童、残疾人、孕产妇、特殊困难群体，以及低收入家庭的关心、关爱，做好生活保障、情感抚慰和心理疏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（七）防疫准备。以村为单位做好口罩、体温计、消毒液、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测温枪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等基础性防疫物资的储备，同时立足冬春两季防疫特点，备足棉服、帐篷等防疫物资，鼓励村民家庭储备适量防疫物品。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(一)健全工作体系。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严格落实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级领导</w:t>
      </w:r>
      <w:r>
        <w:rPr>
          <w:rFonts w:hint="eastAsia" w:ascii="仿宋" w:hAnsi="仿宋" w:eastAsia="仿宋" w:cs="仿宋"/>
          <w:sz w:val="32"/>
          <w:szCs w:val="32"/>
        </w:rPr>
        <w:t>包乡镇、乡镇干部包行政村、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村支“两委”</w:t>
      </w:r>
      <w:r>
        <w:rPr>
          <w:rFonts w:hint="eastAsia" w:ascii="仿宋" w:hAnsi="仿宋" w:eastAsia="仿宋" w:cs="仿宋"/>
          <w:sz w:val="32"/>
          <w:szCs w:val="32"/>
        </w:rPr>
        <w:t>包户的三级包保制度，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乡镇包联人员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村委包联人员、</w:t>
      </w:r>
      <w:r>
        <w:rPr>
          <w:rFonts w:hint="eastAsia" w:ascii="仿宋" w:hAnsi="仿宋" w:eastAsia="仿宋" w:cs="仿宋"/>
          <w:sz w:val="32"/>
          <w:szCs w:val="32"/>
        </w:rPr>
        <w:t>公安民警、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医务人员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及村</w:t>
      </w:r>
      <w:r>
        <w:rPr>
          <w:rFonts w:hint="eastAsia" w:ascii="仿宋" w:hAnsi="仿宋" w:eastAsia="仿宋" w:cs="仿宋"/>
          <w:sz w:val="32"/>
          <w:szCs w:val="32"/>
        </w:rPr>
        <w:t>网格员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“五包一”防控责任制，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压实</w:t>
      </w:r>
      <w:r>
        <w:rPr>
          <w:rFonts w:hint="eastAsia" w:ascii="仿宋" w:hAnsi="仿宋" w:eastAsia="仿宋" w:cs="仿宋"/>
          <w:sz w:val="32"/>
          <w:szCs w:val="32"/>
        </w:rPr>
        <w:t>“四方责任”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确保各项措施落到实处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引导动员广大农民群众积极响应号召、自觉配合防疫、全员参与防控，构筑群防群控的严密防线。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专业指导。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乡卫生院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各村的防控联动</w:t>
      </w:r>
      <w:r>
        <w:rPr>
          <w:rFonts w:hint="eastAsia" w:ascii="仿宋" w:hAnsi="仿宋" w:eastAsia="仿宋" w:cs="仿宋"/>
          <w:sz w:val="32"/>
          <w:szCs w:val="32"/>
        </w:rPr>
        <w:t>工作，指导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环境的消毒消杀工作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配合各村委</w:t>
      </w:r>
      <w:r>
        <w:rPr>
          <w:rFonts w:hint="eastAsia" w:ascii="仿宋" w:hAnsi="仿宋" w:eastAsia="仿宋" w:cs="仿宋"/>
          <w:sz w:val="32"/>
          <w:szCs w:val="32"/>
        </w:rPr>
        <w:t>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好</w:t>
      </w:r>
      <w:r>
        <w:rPr>
          <w:rFonts w:hint="eastAsia" w:ascii="仿宋" w:hAnsi="仿宋" w:eastAsia="仿宋" w:cs="仿宋"/>
          <w:sz w:val="32"/>
          <w:szCs w:val="32"/>
        </w:rPr>
        <w:t>重点人员排查管理等措施，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形成工作合力，同时，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村委要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</w:rPr>
        <w:t>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乡卫生院</w:t>
      </w:r>
      <w:r>
        <w:rPr>
          <w:rFonts w:hint="eastAsia" w:ascii="仿宋" w:hAnsi="仿宋" w:eastAsia="仿宋" w:cs="仿宋"/>
          <w:sz w:val="32"/>
          <w:szCs w:val="32"/>
        </w:rPr>
        <w:t>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核酸采样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的组织、服务、保障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以及疫情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</w:t>
      </w:r>
      <w:r>
        <w:rPr>
          <w:rFonts w:hint="eastAsia" w:ascii="仿宋" w:hAnsi="仿宋" w:eastAsia="仿宋" w:cs="仿宋"/>
          <w:sz w:val="32"/>
          <w:szCs w:val="32"/>
        </w:rPr>
        <w:t>处置等工作。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信息共享。明确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各村委、基层站所、驻乡企业在疫情防控过程中的</w:t>
      </w:r>
      <w:r>
        <w:rPr>
          <w:rFonts w:hint="eastAsia" w:ascii="仿宋" w:hAnsi="仿宋" w:eastAsia="仿宋" w:cs="仿宋"/>
          <w:sz w:val="32"/>
          <w:szCs w:val="32"/>
        </w:rPr>
        <w:t>职责和工作流程，充分运用信息网络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，建立完善疫情信息反馈机制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外来重点人员的详细情况、</w:t>
      </w:r>
      <w:r>
        <w:rPr>
          <w:rFonts w:hint="eastAsia" w:ascii="仿宋" w:hAnsi="仿宋" w:eastAsia="仿宋" w:cs="仿宋"/>
          <w:sz w:val="32"/>
          <w:szCs w:val="32"/>
        </w:rPr>
        <w:t>活动轨迹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以及密接、次密接人员信息</w:t>
      </w:r>
      <w:r>
        <w:rPr>
          <w:rFonts w:hint="eastAsia" w:ascii="仿宋" w:hAnsi="仿宋" w:eastAsia="仿宋" w:cs="仿宋"/>
          <w:sz w:val="32"/>
          <w:szCs w:val="32"/>
        </w:rPr>
        <w:t>报告至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防控新型冠状病毒肺炎疫情工作领导小组办公室，确保信息畅通、快捷高效。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3200" w:firstLineChars="1600"/>
        <w:textAlignment w:val="auto"/>
        <w:rPr>
          <w:rFonts w:hint="eastAsia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\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3200" w:firstLineChars="1600"/>
        <w:textAlignment w:val="auto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3200" w:firstLineChars="1600"/>
        <w:textAlignment w:val="auto"/>
        <w:rPr>
          <w:rFonts w:hint="default" w:ascii="仿宋" w:hAnsi="仿宋" w:eastAsia="仿宋" w:cs="仿宋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兴县赵家坪乡人民政府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2022年3月19日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utoSpaceDE w:val="0"/>
        <w:autoSpaceDN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utoSpaceDE w:val="0"/>
        <w:autoSpaceDN w:val="0"/>
        <w:snapToGrid w:val="0"/>
        <w:spacing w:line="48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9525</wp:posOffset>
                </wp:positionV>
                <wp:extent cx="5715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2pt;margin-top:0.75pt;height:0pt;width:450pt;z-index:251663360;mso-width-relative:page;mso-height-relative:page;" filled="f" stroked="t" coordsize="21600,21600" o:gfxdata="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TOvktAAAAAEAQAADwAAAAAA&#10;AAABACAAAAAiAAAAZHJzL2Rvd25yZXYueG1sUEsBAhQAFAAAAAgAh07iQMn+8SjiAQAAoAMAAA4A&#10;AAAAAAAAAQAgAAAAH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342265</wp:posOffset>
                </wp:positionV>
                <wp:extent cx="5715000" cy="444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pt;margin-top:26.95pt;height:0.35pt;width:450pt;z-index:251662336;mso-width-relative:page;mso-height-relative:page;" filled="f" stroked="t" coordsize="21600,21600" o:gfxdata="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mtiU0wAAAAcBAAAP&#10;AAAAAAAAAAEAIAAAACIAAABkcnMvZG93bnJldi54bWxQSwECFAAUAAAACACHTuJAI8zx0eQBAACj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兴县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赵家坪</w:t>
      </w:r>
      <w:r>
        <w:rPr>
          <w:rFonts w:hint="eastAsia" w:ascii="仿宋" w:hAnsi="仿宋" w:eastAsia="仿宋" w:cs="仿宋"/>
          <w:sz w:val="32"/>
          <w:szCs w:val="32"/>
        </w:rPr>
        <w:t>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党政</w:t>
      </w:r>
      <w:r>
        <w:rPr>
          <w:rFonts w:hint="eastAsia" w:ascii="仿宋" w:hAnsi="仿宋" w:eastAsia="仿宋" w:cs="仿宋"/>
          <w:sz w:val="32"/>
          <w:szCs w:val="32"/>
        </w:rPr>
        <w:t>综合办公室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6" w:h="16838"/>
      <w:pgMar w:top="1417" w:right="1417" w:bottom="141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546BC"/>
    <w:rsid w:val="06707AF1"/>
    <w:rsid w:val="073821B9"/>
    <w:rsid w:val="0B966935"/>
    <w:rsid w:val="0CD43B3F"/>
    <w:rsid w:val="170D6495"/>
    <w:rsid w:val="17D56996"/>
    <w:rsid w:val="1A0C3E7D"/>
    <w:rsid w:val="1A30015D"/>
    <w:rsid w:val="1D091A01"/>
    <w:rsid w:val="24D92EFB"/>
    <w:rsid w:val="282C405B"/>
    <w:rsid w:val="29310FBC"/>
    <w:rsid w:val="2DDE24F3"/>
    <w:rsid w:val="341A13EB"/>
    <w:rsid w:val="36ED2E7A"/>
    <w:rsid w:val="3C03585D"/>
    <w:rsid w:val="3D73636E"/>
    <w:rsid w:val="3F661939"/>
    <w:rsid w:val="41284DF7"/>
    <w:rsid w:val="459F67C7"/>
    <w:rsid w:val="480940E8"/>
    <w:rsid w:val="492272D1"/>
    <w:rsid w:val="49C41E5E"/>
    <w:rsid w:val="4B0610EB"/>
    <w:rsid w:val="50181803"/>
    <w:rsid w:val="54361E94"/>
    <w:rsid w:val="558D52C4"/>
    <w:rsid w:val="55A541A6"/>
    <w:rsid w:val="585858A9"/>
    <w:rsid w:val="5CF71D5F"/>
    <w:rsid w:val="61065E95"/>
    <w:rsid w:val="61FA2787"/>
    <w:rsid w:val="62CA3DDA"/>
    <w:rsid w:val="65334CF0"/>
    <w:rsid w:val="68812B37"/>
    <w:rsid w:val="68C31177"/>
    <w:rsid w:val="6B645D96"/>
    <w:rsid w:val="6D9162BE"/>
    <w:rsid w:val="6DEC7DFA"/>
    <w:rsid w:val="6E12567B"/>
    <w:rsid w:val="6FD94E96"/>
    <w:rsid w:val="70890845"/>
    <w:rsid w:val="70EB2C6A"/>
    <w:rsid w:val="722F7C01"/>
    <w:rsid w:val="739732A9"/>
    <w:rsid w:val="73A2612E"/>
    <w:rsid w:val="75790588"/>
    <w:rsid w:val="763A52B0"/>
    <w:rsid w:val="76B55726"/>
    <w:rsid w:val="77D2432D"/>
    <w:rsid w:val="797314B3"/>
    <w:rsid w:val="7CDE7275"/>
    <w:rsid w:val="7FE21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1791</Words>
  <Characters>1814</Characters>
  <Lines>0</Lines>
  <Paragraphs>0</Paragraphs>
  <TotalTime>14</TotalTime>
  <ScaleCrop>false</ScaleCrop>
  <LinksUpToDate>false</LinksUpToDate>
  <CharactersWithSpaces>1955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oiu</dc:creator>
  <cp:lastModifiedBy>admin</cp:lastModifiedBy>
  <cp:lastPrinted>2020-02-02T06:19:00Z</cp:lastPrinted>
  <dcterms:modified xsi:type="dcterms:W3CDTF">2022-06-17T07:29:45Z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1045450530174D2FB66B4FC842D12A8D</vt:lpwstr>
  </property>
</Properties>
</file>