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/>
          <w:color w:val="000000"/>
          <w:sz w:val="48"/>
          <w:szCs w:val="24"/>
        </w:rPr>
        <w:t>兴县营商环境评价任务分解表</w:t>
      </w:r>
    </w:p>
    <w:bookmarkEnd w:id="0"/>
    <w:tbl>
      <w:tblPr>
        <w:tblStyle w:val="5"/>
        <w:tblW w:w="147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264"/>
        <w:gridCol w:w="4573"/>
        <w:gridCol w:w="1181"/>
        <w:gridCol w:w="2257"/>
        <w:gridCol w:w="3712"/>
        <w:gridCol w:w="11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序号</w:t>
            </w: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考核指标</w:t>
            </w:r>
          </w:p>
        </w:tc>
        <w:tc>
          <w:tcPr>
            <w:tcW w:w="4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目标任务</w:t>
            </w:r>
          </w:p>
        </w:tc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牵头领导</w:t>
            </w:r>
          </w:p>
        </w:tc>
        <w:tc>
          <w:tcPr>
            <w:tcW w:w="22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牵头单位及责任人</w:t>
            </w:r>
          </w:p>
        </w:tc>
        <w:tc>
          <w:tcPr>
            <w:tcW w:w="3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责任单位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完成时限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开办企业</w:t>
            </w:r>
          </w:p>
        </w:tc>
        <w:tc>
          <w:tcPr>
            <w:tcW w:w="4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通过全程网办、流程再造、压缩时间、降低成本，实施开办企业“1110”改革，即：全流程1张表格、1个环节、1天办结、0成本。</w:t>
            </w:r>
          </w:p>
        </w:tc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刘慧</w:t>
            </w:r>
          </w:p>
        </w:tc>
        <w:tc>
          <w:tcPr>
            <w:tcW w:w="22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县行政审批局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（王建珍）</w:t>
            </w:r>
          </w:p>
        </w:tc>
        <w:tc>
          <w:tcPr>
            <w:tcW w:w="3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县市场监管局、县公安局、县人社局、县医保局、县税务局、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县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人行、县公积金中心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、吕梁银保监分局兴县监管组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，县直各相关单位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7月5日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  <w:jc w:val="center"/>
        </w:trPr>
        <w:tc>
          <w:tcPr>
            <w:tcW w:w="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办理建筑许可</w:t>
            </w:r>
          </w:p>
        </w:tc>
        <w:tc>
          <w:tcPr>
            <w:tcW w:w="4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通过精简审批环节、整合申报材料、提供集成服务，实施工程建设项目审批“2430”改革，即：1万平米以下的社会投资产业类项目，24天办结开工前全流程审批事项，政府投资工程建设项目开工前审批时间控制在30天内。</w:t>
            </w:r>
          </w:p>
        </w:tc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刘慧</w:t>
            </w:r>
          </w:p>
        </w:tc>
        <w:tc>
          <w:tcPr>
            <w:tcW w:w="22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县行政审批局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（王建珍）</w:t>
            </w:r>
          </w:p>
        </w:tc>
        <w:tc>
          <w:tcPr>
            <w:tcW w:w="3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县自然资源局、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县发改局、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县住建局、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县公用事业服务中心、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县工信局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、市生态环境局兴县分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局、县水利局、县文旅局、县气象局、县应急管理局，县直各相关单位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7月5日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9" w:hRule="atLeast"/>
          <w:jc w:val="center"/>
        </w:trPr>
        <w:tc>
          <w:tcPr>
            <w:tcW w:w="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获得电力</w:t>
            </w:r>
          </w:p>
        </w:tc>
        <w:tc>
          <w:tcPr>
            <w:tcW w:w="4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围绕“减环节、压时限、降成本”。推广大中型企业“三省”（省力、省时、省钱）服务和小微企业“三零”（零上门、零审批、零投资）服务，实现快捷高效办电。</w:t>
            </w:r>
          </w:p>
        </w:tc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李茂</w:t>
            </w:r>
          </w:p>
        </w:tc>
        <w:tc>
          <w:tcPr>
            <w:tcW w:w="22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县能源局、吕梁地方电力有限公司兴县分公司（温永明、贾建忠）</w:t>
            </w:r>
          </w:p>
        </w:tc>
        <w:tc>
          <w:tcPr>
            <w:tcW w:w="3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县行政审批局、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县公用事业服务中心、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县发改局、县公安局、县交通局、县市场监管局、县工信局、县自然资源局，县直各相关单位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7月5日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前</w:t>
            </w:r>
          </w:p>
        </w:tc>
      </w:tr>
    </w:tbl>
    <w:p>
      <w:pPr>
        <w:spacing w:beforeLines="0" w:afterLines="0"/>
        <w:jc w:val="center"/>
        <w:rPr>
          <w:rFonts w:hint="eastAsia" w:ascii="宋体" w:hAnsi="宋体"/>
          <w:color w:val="000000"/>
          <w:sz w:val="22"/>
          <w:szCs w:val="24"/>
        </w:rPr>
        <w:sectPr>
          <w:headerReference r:id="rId3" w:type="default"/>
          <w:footerReference r:id="rId4" w:type="default"/>
          <w:pgSz w:w="16838" w:h="11906" w:orient="landscape"/>
          <w:pgMar w:top="1803" w:right="1440" w:bottom="1803" w:left="1440" w:header="851" w:footer="992" w:gutter="0"/>
          <w:pgNumType w:fmt="numberInDash" w:start="10" w:chapStyle="1" w:chapSep="hyphen"/>
          <w:cols w:space="0" w:num="1"/>
          <w:rtlGutter w:val="0"/>
          <w:docGrid w:type="lines" w:linePitch="319" w:charSpace="0"/>
        </w:sectPr>
      </w:pPr>
    </w:p>
    <w:tbl>
      <w:tblPr>
        <w:tblStyle w:val="5"/>
        <w:tblW w:w="147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264"/>
        <w:gridCol w:w="4573"/>
        <w:gridCol w:w="1181"/>
        <w:gridCol w:w="2257"/>
        <w:gridCol w:w="3712"/>
        <w:gridCol w:w="11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  <w:jc w:val="center"/>
        </w:trPr>
        <w:tc>
          <w:tcPr>
            <w:tcW w:w="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获得用水用气</w:t>
            </w:r>
          </w:p>
        </w:tc>
        <w:tc>
          <w:tcPr>
            <w:tcW w:w="4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推动线上线下服务渠道融合，构建各行政审批部门与供水供气企业信息共享机制，简化工作流程、精简申报材料、缩减办理时间，规划、园林、城管、交管等部门实行并联审批，破解各部门审批条件互为前置的难题。加强服务大厅、服务平台、管网建设、抢修设备等服务基础设施的建设，推动流程简便化、服务优质化。</w:t>
            </w:r>
          </w:p>
        </w:tc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马兴勇</w:t>
            </w:r>
          </w:p>
        </w:tc>
        <w:tc>
          <w:tcPr>
            <w:tcW w:w="22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住建局、县公用事业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服务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中心、燃气公司（王慧平、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闫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建平、高秀卿）</w:t>
            </w:r>
          </w:p>
        </w:tc>
        <w:tc>
          <w:tcPr>
            <w:tcW w:w="3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县发改局、县公安局、县自然资源局、县交通局、县市场监管局、县行政审批局，县直各相关单位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7月5日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登记财产</w:t>
            </w:r>
          </w:p>
        </w:tc>
        <w:tc>
          <w:tcPr>
            <w:tcW w:w="4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推行“一窗受理、集成服务”，在不动产登记大厅设立综合受理窗口，优化部门并行办理流程，实现只进一扇门、只交一套资料、一窗受理、并行办理，不动产一般登记、抵押登记业务办理时间在原办理时间上进一步压缩。</w:t>
            </w:r>
          </w:p>
        </w:tc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马兴勇</w:t>
            </w:r>
          </w:p>
        </w:tc>
        <w:tc>
          <w:tcPr>
            <w:tcW w:w="22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县自然资源局（贾广田）</w:t>
            </w:r>
          </w:p>
        </w:tc>
        <w:tc>
          <w:tcPr>
            <w:tcW w:w="3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县财政局、县住建局、县法院、县税务局，县直各相关单位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7月5日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  <w:jc w:val="center"/>
        </w:trPr>
        <w:tc>
          <w:tcPr>
            <w:tcW w:w="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获得信贷</w:t>
            </w:r>
          </w:p>
        </w:tc>
        <w:tc>
          <w:tcPr>
            <w:tcW w:w="4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大力发展普惠金融，提升融资覆盖面和普惠性，推动信贷产品创新，鼓励金融机构创新金融产品，降低融资成本，引导银行业金融机构加大利率压降力度，全面提升融资效率，优化银行办贷流程，建立健全尽职免责机制，探索建立贷款快速响应机制，积极稳妥化解不良贷款，严厉打击违法放贷行为。</w:t>
            </w:r>
          </w:p>
        </w:tc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贺建强</w:t>
            </w:r>
          </w:p>
        </w:tc>
        <w:tc>
          <w:tcPr>
            <w:tcW w:w="22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县政府信息和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金融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服务中心（李慧武）</w:t>
            </w:r>
          </w:p>
        </w:tc>
        <w:tc>
          <w:tcPr>
            <w:tcW w:w="3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县人行、吕梁银保监分局兴县监管组、县发改局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、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县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财政局、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县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自然资源局、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县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市场监管局、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县法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院、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县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税务局、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县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中小企业服务中心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县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直各相关单位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7月5日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  <w:jc w:val="center"/>
        </w:trPr>
        <w:tc>
          <w:tcPr>
            <w:tcW w:w="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执行合同</w:t>
            </w:r>
          </w:p>
        </w:tc>
        <w:tc>
          <w:tcPr>
            <w:tcW w:w="4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建立多元化商事纠纷解决机制。强化诉调对接，健全由法院与司法行政机构、仲裁机构、各类调解组织、法律服务工作者、律师等组成的多元化纠纷解决工作机制，完善法院在线调解平台，及时便捷化解纠纷，提高商事纠纷处理效率。</w:t>
            </w:r>
          </w:p>
        </w:tc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高秀忠</w:t>
            </w:r>
          </w:p>
        </w:tc>
        <w:tc>
          <w:tcPr>
            <w:tcW w:w="22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县法院（高秀忠）</w:t>
            </w:r>
          </w:p>
        </w:tc>
        <w:tc>
          <w:tcPr>
            <w:tcW w:w="3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县公安局、县司法局，县直各相关单位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7月5日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前</w:t>
            </w:r>
          </w:p>
        </w:tc>
      </w:tr>
    </w:tbl>
    <w:p>
      <w:pPr>
        <w:spacing w:beforeLines="0" w:afterLines="0"/>
        <w:jc w:val="center"/>
        <w:rPr>
          <w:rFonts w:hint="eastAsia" w:ascii="宋体" w:hAnsi="宋体"/>
          <w:color w:val="000000"/>
          <w:sz w:val="22"/>
          <w:szCs w:val="24"/>
          <w:lang w:val="en-US" w:eastAsia="zh-CN"/>
        </w:rPr>
        <w:sectPr>
          <w:headerReference r:id="rId5" w:type="default"/>
          <w:footerReference r:id="rId6" w:type="default"/>
          <w:pgSz w:w="16838" w:h="11906" w:orient="landscape"/>
          <w:pgMar w:top="1803" w:right="1440" w:bottom="1803" w:left="1440" w:header="851" w:footer="992" w:gutter="0"/>
          <w:pgNumType w:fmt="numberInDash" w:start="11" w:chapStyle="1" w:chapSep="hyphen"/>
          <w:cols w:space="0" w:num="1"/>
          <w:rtlGutter w:val="0"/>
          <w:docGrid w:type="lines" w:linePitch="319" w:charSpace="0"/>
        </w:sectPr>
      </w:pPr>
    </w:p>
    <w:tbl>
      <w:tblPr>
        <w:tblStyle w:val="5"/>
        <w:tblW w:w="147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264"/>
        <w:gridCol w:w="4573"/>
        <w:gridCol w:w="1181"/>
        <w:gridCol w:w="2257"/>
        <w:gridCol w:w="3712"/>
        <w:gridCol w:w="11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  <w:jc w:val="center"/>
        </w:trPr>
        <w:tc>
          <w:tcPr>
            <w:tcW w:w="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8</w:t>
            </w: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市场监管</w:t>
            </w:r>
          </w:p>
        </w:tc>
        <w:tc>
          <w:tcPr>
            <w:tcW w:w="4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实现“双随机、一公开”全覆盖，整合各类市场监管平台，统一“双随机、一公开”制度和流程，推进跨部门综合执法、联合监管，减少多头多层重复执法；加快推进信用信息归集共享，依法依规开展失信惩戒。</w:t>
            </w:r>
          </w:p>
        </w:tc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马兴勇</w:t>
            </w:r>
          </w:p>
        </w:tc>
        <w:tc>
          <w:tcPr>
            <w:tcW w:w="22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县市场监管局（梁云云） </w:t>
            </w:r>
          </w:p>
        </w:tc>
        <w:tc>
          <w:tcPr>
            <w:tcW w:w="3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县发改局、县司法局、县行政审批局，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县综合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执法局，县直各相关单位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7月5日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6" w:hRule="atLeast"/>
          <w:jc w:val="center"/>
        </w:trPr>
        <w:tc>
          <w:tcPr>
            <w:tcW w:w="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9</w:t>
            </w: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政务服务</w:t>
            </w:r>
          </w:p>
        </w:tc>
        <w:tc>
          <w:tcPr>
            <w:tcW w:w="4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建立统一联通的线上线下政务服务大厅，加快政务信息资源跨层级、跨地域、跨系统互联互通，按照办成“一件事”的全流程做好数据归集和平台贯通；执行全市统一的政务服务事项标准、办事指南、实用手册，全面消除审批服务中的模糊条款、兜底条款，构建和完善形式直观、易看易懂的审批服务事项办理流程图，在全市范围内实现同一事项同等条件无差别办理。</w:t>
            </w:r>
          </w:p>
        </w:tc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刘慧</w:t>
            </w:r>
          </w:p>
        </w:tc>
        <w:tc>
          <w:tcPr>
            <w:tcW w:w="22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县行政审批局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（王建珍）</w:t>
            </w:r>
          </w:p>
        </w:tc>
        <w:tc>
          <w:tcPr>
            <w:tcW w:w="3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县政务服务中心、县公安局、县人社局、县税务局、县住房公积金中心，承担审批及服务职能的县直各相关单位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7月5日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包容普惠创新</w:t>
            </w:r>
          </w:p>
        </w:tc>
        <w:tc>
          <w:tcPr>
            <w:tcW w:w="4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进一步增强创新创业创造活力、促进人才畅通有序流动、扩大市场开放程度、提供优质基本公共服务、服务“三优两区”。</w:t>
            </w:r>
          </w:p>
        </w:tc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刘飞</w:t>
            </w:r>
          </w:p>
        </w:tc>
        <w:tc>
          <w:tcPr>
            <w:tcW w:w="22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县发改局（张建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兵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）</w:t>
            </w:r>
          </w:p>
        </w:tc>
        <w:tc>
          <w:tcPr>
            <w:tcW w:w="3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县委组织部、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县教科局、县工信局、县民政局、县司法局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县人社局、县自然资源局、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市生态环境局兴县分局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、县交通局、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县商务局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、县文旅局、县卫体局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县医保局、县统计局、县公用事业服务中心、县农业农村局、县林业局，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县直各相关单位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7月5日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前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roma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582"/>
        <w:tab w:val="clear" w:pos="4153"/>
      </w:tabs>
      <w:rPr>
        <w:rFonts w:hint="default" w:eastAsiaTheme="minorEastAsia"/>
        <w:sz w:val="32"/>
        <w:szCs w:val="32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582"/>
        <w:tab w:val="clear" w:pos="4153"/>
      </w:tabs>
      <w:rPr>
        <w:rFonts w:hint="default" w:eastAsiaTheme="minorEastAsia"/>
        <w:sz w:val="32"/>
        <w:szCs w:val="32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eaVert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0288;mso-width-relative:page;mso-height-relative:page;" filled="f" stroked="f" coordsize="21600,21600" o:gfxdata="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nGIgJNEAAAAFAQAADwAAAAAAAAABACAAAAAiAAAAZHJzL2Rvd25yZXYueG1sUEsB&#10;AhQAFAAAAAgAh07iQGt1Rjw1AgAAZQQAAA4AAAAAAAAAAQAgAAAAI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layout-flow:vertical-ideographic;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eaVert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JxiICTRAAAABQEAAA8AAAAAAAAAAQAgAAAAIgAAAGRycy9kb3ducmV2LnhtbFBL&#10;AQIUABQAAAAIAIdO4kD/psMINgIAAGUEAAAOAAAAAAAAAAEAIAAAACA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layout-flow:vertical-ideographic;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CF4E10"/>
    <w:rsid w:val="01CF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hi-I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页眉1"/>
    <w:basedOn w:val="8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paragraph" w:customStyle="1" w:styleId="8">
    <w:name w:val="正文1"/>
    <w:next w:val="9"/>
    <w:qFormat/>
    <w:uiPriority w:val="0"/>
    <w:pPr>
      <w:widowControl w:val="0"/>
      <w:suppressAutoHyphens w:val="0"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paragraph" w:customStyle="1" w:styleId="9">
    <w:name w:val="正文缩进1"/>
    <w:basedOn w:val="8"/>
    <w:qFormat/>
    <w:uiPriority w:val="99"/>
    <w:pPr>
      <w:ind w:firstLine="420"/>
    </w:pPr>
  </w:style>
  <w:style w:type="paragraph" w:customStyle="1" w:styleId="10">
    <w:name w:val="页脚1"/>
    <w:basedOn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2022-01-07T02:11:00Z</dcterms:created>
  <dc:creator>yes  i do</dc:creator>
  <cp:lastModifiedBy>yes  i do</cp:lastModifiedBy>
  <dcterms:modified xsi:type="dcterms:W3CDTF">2022-01-07T02:12:14Z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D0EAAD3ED7D04821BD5AC710EEFA9DA4</vt:lpwstr>
  </property>
</Properties>
</file>