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68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3</w:t>
      </w:r>
    </w:p>
    <w:p w14:paraId="7657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风险线索排查处置情况统计表</w:t>
      </w:r>
    </w:p>
    <w:p w14:paraId="29FCC076">
      <w:pPr>
        <w:rPr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eastAsia="zh-CN"/>
        </w:rPr>
        <w:t>填报单位：（加盖单位公章）</w:t>
      </w:r>
      <w:r>
        <w:rPr>
          <w:rFonts w:hint="eastAsia"/>
          <w:sz w:val="20"/>
          <w:szCs w:val="22"/>
          <w:lang w:val="en-US" w:eastAsia="zh-CN"/>
        </w:rPr>
        <w:t xml:space="preserve">               填报时间：  年  月  日                填报人：                    联系方式：</w:t>
      </w:r>
    </w:p>
    <w:tbl>
      <w:tblPr>
        <w:tblStyle w:val="10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42"/>
        <w:gridCol w:w="2625"/>
        <w:gridCol w:w="591"/>
        <w:gridCol w:w="741"/>
        <w:gridCol w:w="639"/>
        <w:gridCol w:w="1160"/>
        <w:gridCol w:w="544"/>
        <w:gridCol w:w="969"/>
        <w:gridCol w:w="694"/>
        <w:gridCol w:w="675"/>
        <w:gridCol w:w="656"/>
        <w:gridCol w:w="721"/>
        <w:gridCol w:w="713"/>
        <w:gridCol w:w="908"/>
        <w:gridCol w:w="1304"/>
      </w:tblGrid>
      <w:tr w14:paraId="3637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5F3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序号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D5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风险主体名称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7BF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所属行业领域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D6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线索来源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991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发现时间（年月日）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93F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是否具备规范条件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660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提交有关金融管理部门依法审批，备案等情况（含已提交、拟提交）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461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是否属于非法集资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B8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拟采取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/已采取处置路径（行政/刑事）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93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立案时间（年月日）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5AF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结案时间（年月日）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7C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涉及金额（万元）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A2D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涉及人数（人）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26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未兑付金额（万元）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20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未兑付人数（人）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68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备注</w:t>
            </w:r>
          </w:p>
        </w:tc>
      </w:tr>
      <w:tr w14:paraId="0025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4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45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C7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）虚拟货币、区块链、互联网金融、支付、征信等领域涉非风险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711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F8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B06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A2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082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783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EB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15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2A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92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21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D4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6C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6E14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4E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552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48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……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1B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E1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B6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1B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45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780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29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B0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D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AFC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ED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8D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2D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521E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EB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A1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F96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）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民间投融资、P2P网贷、第三方财富管理公司、非法银行、非法保险等领域涉非风险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CA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E0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49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8FE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F80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F2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05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57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9C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D4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76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02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A8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56FC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E5E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03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A8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……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41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F84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64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36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10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5D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2C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1F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4CA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997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36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4CA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E3A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7194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95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59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1C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）私募基金、证券期货、股权众筹、“伪私募”、“伪金交所”、“产登公司”、“拍卖公司”等领域涉非风险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06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96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10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23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BFC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2F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E70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9A4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7D6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B5E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61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ED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6F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2466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F5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74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8D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……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733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F8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41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6A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C77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4C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3D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00A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86E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FF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A4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61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3E7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6512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4AC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FF2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60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）小额贷款、融资性担保、典当、融资租赁、商业保理等领域涉非风险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312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29B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C48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1A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14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D86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501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251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778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966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4EE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6B2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8F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6104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FAA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E05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7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……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8B2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8D2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D42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E1F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99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4F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D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9B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6F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A18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9F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DDB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5E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0F82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361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F80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D82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）教育、养老、涉农、商贸服务等其他领域涉非风险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45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A0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515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869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4E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E4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99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85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514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EC2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39E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C0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DEB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183B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19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986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BE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……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C58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D4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A9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21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71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C1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7C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9F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0E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72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77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C3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53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3BA1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F2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BA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00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）其他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49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4A4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BD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ABC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6E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B3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61D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83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07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9B4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11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C1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E8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0CA2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5B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…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1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45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  <w:t>……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41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4F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75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C8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6D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56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1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C98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E6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84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AF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FC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F4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</w:p>
        </w:tc>
      </w:tr>
    </w:tbl>
    <w:p w14:paraId="0DF9B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备注：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1.本表统计打击非法集资专项行动期间处置的涉非风险线索，包含专项行动开展前已掌握但尚未刑事或行政立案的涉非风险线索。</w:t>
      </w:r>
    </w:p>
    <w:p w14:paraId="30983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firstLine="540" w:firstLineChars="300"/>
        <w:jc w:val="left"/>
        <w:textAlignment w:val="auto"/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</w:pP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2.所属行业领域请按以下6个分类顺序依次填写：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（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1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）虚拟货币、区块链、互联网金融、支付、征信等领域涉非风险；（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）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民间投融资、P2P网贷、第三方财富管理公司、非法银行、非法保险等领域涉非风险；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（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3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）私募基金、证券期货、股权众筹、“伪私募”、“伪金交所”、“产登公司”、“拍卖公司”等领域涉非风险；（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4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）小额贷款、融资性担保、典当、融资租赁、商业保理等领域涉非风险；（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5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）教育、养老、涉农、商贸服务等其他领域涉非风险；（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6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）其他</w:t>
      </w:r>
    </w:p>
    <w:p w14:paraId="41190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firstLine="540" w:firstLineChars="300"/>
        <w:jc w:val="left"/>
        <w:textAlignment w:val="auto"/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3.线索来源包含以下3个分类：（1）联席会议交办；（2）自主摸排发现；（3）群众举报。</w:t>
      </w:r>
    </w:p>
    <w:p w14:paraId="2DC1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firstLine="540" w:firstLineChars="300"/>
        <w:jc w:val="left"/>
        <w:textAlignment w:val="auto"/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4.提交有关金融部门依法审批、备案等情况（含已提交、拟提交）包含以下5个分类：（1）中国人民银行及其分支机构；（2）金融监管总局及其派出机构；（3）中国证监会及其派出机构；（4）地方金融监管部门；（5）其他。</w:t>
      </w:r>
    </w:p>
    <w:p w14:paraId="7B30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firstLine="540" w:firstLineChars="300"/>
        <w:jc w:val="left"/>
        <w:textAlignment w:val="auto"/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5.如先行政处置后刑事打击的，只需填报刑事立案时间。</w:t>
      </w:r>
    </w:p>
    <w:p w14:paraId="1B94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firstLine="540" w:firstLineChars="300"/>
        <w:jc w:val="left"/>
        <w:textAlignment w:val="auto"/>
        <w:rPr>
          <w:rFonts w:ascii="CESI仿宋-GB13000" w:eastAsia="CESI仿宋-GB13000"/>
          <w:w w:val="100"/>
          <w:sz w:val="32"/>
          <w:szCs w:val="32"/>
        </w:rPr>
        <w:sectPr>
          <w:footerReference r:id="rId5" w:type="default"/>
          <w:pgSz w:w="16839" w:h="11907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6.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各地请分别于2024年12月18日、2025年6月20日、2025年12月5日向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县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政府办公室工作邮箱（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val="en-US" w:eastAsia="zh-CN"/>
        </w:rPr>
        <w:t>xxjrswfwzx</w:t>
      </w:r>
      <w:r>
        <w:rPr>
          <w:rFonts w:hint="eastAsia" w:ascii="仿宋_GB2312" w:eastAsia="仿宋_GB2312" w:cs="仿宋_GB2312"/>
          <w:w w:val="100"/>
          <w:sz w:val="18"/>
          <w:szCs w:val="18"/>
          <w:vertAlign w:val="baseline"/>
          <w:lang w:eastAsia="zh-CN"/>
        </w:rPr>
        <w:t>@163.com）报送本表电子版。</w:t>
      </w:r>
    </w:p>
    <w:p w14:paraId="30DE24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396937-0D4E-429E-80E2-ED4CC46D83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6B3720-2B18-46EE-B1D8-EA83689A86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C3E6A5-EA40-4298-9BA9-18987C2F0FCE}"/>
  </w:font>
  <w:font w:name="CESI仿宋-GB13000">
    <w:altName w:val="仿宋"/>
    <w:panose1 w:val="02000500000000000000"/>
    <w:charset w:val="86"/>
    <w:family w:val="script"/>
    <w:pitch w:val="default"/>
    <w:sig w:usb0="00000000" w:usb1="00000000" w:usb2="00000016" w:usb3="00000000" w:csb0="0004000F" w:csb1="00000000"/>
    <w:embedRegular r:id="rId4" w:fontKey="{B30C7410-2A34-4228-8462-266A1F020AEE}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20E67"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8310" cy="2686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589" cy="26858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56F78D1F"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21.15pt;width:3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v1JZ0gAAAAMBAAAPAAAAAAAAAAEAIAAAACIAAABkcnMvZG93bnJl&#10;di54bWxQSwECFAAUAAAACACHTuJAVE4cwgMCAAD0AwAADgAAAAAAAAABACAAAAAhAQAAZHJzL2Uy&#10;b0RvYy54bWxQSwUGAAAAAAYABgBZAQAAl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56F78D1F"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WY3NWM2YjczYjM3YzExZDJlNzllZDFhYWVkYzg4YmYifQ=="/>
    <w:docVar w:name="KSO_WPS_MARK_KEY" w:val="e4e8ce94-c33b-4ec6-b1a4-825ee99bf002"/>
  </w:docVars>
  <w:rsids>
    <w:rsidRoot w:val="3A4810D5"/>
    <w:rsid w:val="01116270"/>
    <w:rsid w:val="0A3565C8"/>
    <w:rsid w:val="0BC850C1"/>
    <w:rsid w:val="0E963B01"/>
    <w:rsid w:val="1321329B"/>
    <w:rsid w:val="1D634A0D"/>
    <w:rsid w:val="215B7E4F"/>
    <w:rsid w:val="28711A7E"/>
    <w:rsid w:val="2B210E3E"/>
    <w:rsid w:val="2C7D1A41"/>
    <w:rsid w:val="30A50C7E"/>
    <w:rsid w:val="330C763F"/>
    <w:rsid w:val="35D86C1A"/>
    <w:rsid w:val="3997488F"/>
    <w:rsid w:val="3A4810D5"/>
    <w:rsid w:val="3BC66962"/>
    <w:rsid w:val="424125BB"/>
    <w:rsid w:val="43783623"/>
    <w:rsid w:val="4FDC2FE6"/>
    <w:rsid w:val="5327730D"/>
    <w:rsid w:val="56FD5545"/>
    <w:rsid w:val="5ACF4A8B"/>
    <w:rsid w:val="5AE569FD"/>
    <w:rsid w:val="600C64C9"/>
    <w:rsid w:val="652C2857"/>
    <w:rsid w:val="67D66D5D"/>
    <w:rsid w:val="6E3E31C1"/>
    <w:rsid w:val="71CD285F"/>
    <w:rsid w:val="71E960FB"/>
    <w:rsid w:val="73B835AD"/>
    <w:rsid w:val="765608C9"/>
    <w:rsid w:val="7C501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  <w:rPr>
      <w:rFonts w:eastAsia="黑体"/>
      <w:sz w:val="32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1"/>
    <w:qFormat/>
    <w:uiPriority w:val="0"/>
    <w:pPr>
      <w:widowControl w:val="0"/>
      <w:spacing w:after="0" w:line="600" w:lineRule="exact"/>
      <w:ind w:left="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689\Downloads\&#20852;&#21439;&#25171;&#20987;&#38750;&#27861;&#38598;&#36164;&#19987;&#39033;&#34892;&#21160;&#23454;&#26045;&#26041;&#2669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兴县打击非法集资专项行动实施方案.dotx</Template>
  <Pages>2</Pages>
  <Words>1999</Words>
  <Characters>2085</Characters>
  <Lines>859</Lines>
  <Paragraphs>183</Paragraphs>
  <TotalTime>11</TotalTime>
  <ScaleCrop>false</ScaleCrop>
  <LinksUpToDate>false</LinksUpToDate>
  <CharactersWithSpaces>2280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2024-07-12T03:38:00Z</dcterms:created>
  <dc:creator>低飛的』、滟茈</dc:creator>
  <cp:lastModifiedBy>水色烟头</cp:lastModifiedBy>
  <cp:lastPrinted>2024-07-18T08:03:00Z</cp:lastPrinted>
  <dcterms:modified xsi:type="dcterms:W3CDTF">2024-09-18T03:06:23Z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7E398F3CEEBE4EEC965E06C0A3710AF1_13</vt:lpwstr>
  </property>
  <property fmtid="{D5CDD505-2E9C-101B-9397-08002B2CF9AE}" pid="3" name="KSOProductBuildVer">
    <vt:lpwstr>2052-12.1.0.17145</vt:lpwstr>
  </property>
</Properties>
</file>